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jc w:val="center"/>
        <w:textAlignment w:val="auto"/>
        <w:rPr>
          <w:rFonts w:hint="default" w:eastAsia="方正小标宋_GBK"/>
          <w:color w:val="000000"/>
          <w:sz w:val="36"/>
          <w:szCs w:val="36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jc w:val="center"/>
        <w:textAlignment w:val="auto"/>
        <w:rPr>
          <w:rFonts w:hint="default" w:eastAsia="方正小标宋_GBK"/>
          <w:color w:val="000000"/>
          <w:sz w:val="36"/>
          <w:szCs w:val="36"/>
        </w:rPr>
      </w:pPr>
      <w:r>
        <w:rPr>
          <w:rFonts w:hint="default" w:eastAsia="方正小标宋_GBK"/>
          <w:color w:val="000000"/>
          <w:sz w:val="36"/>
          <w:szCs w:val="36"/>
        </w:rPr>
        <w:t>202</w:t>
      </w:r>
      <w:r>
        <w:rPr>
          <w:rFonts w:hint="default" w:eastAsia="方正小标宋_GBK"/>
          <w:color w:val="000000"/>
          <w:sz w:val="36"/>
          <w:szCs w:val="36"/>
          <w:lang w:val="en-US" w:eastAsia="zh-CN"/>
        </w:rPr>
        <w:t>2</w:t>
      </w:r>
      <w:r>
        <w:rPr>
          <w:rFonts w:hint="default" w:eastAsia="方正小标宋_GBK"/>
          <w:color w:val="000000"/>
          <w:sz w:val="36"/>
          <w:szCs w:val="36"/>
        </w:rPr>
        <w:t>年度预算项</w:t>
      </w:r>
      <w:r>
        <w:rPr>
          <w:rFonts w:hint="eastAsia" w:eastAsia="方正小标宋_GBK"/>
          <w:color w:val="000000"/>
          <w:sz w:val="36"/>
          <w:szCs w:val="36"/>
          <w:lang w:val="en-US" w:eastAsia="zh-CN"/>
        </w:rPr>
        <w:t>目支出</w:t>
      </w:r>
      <w:r>
        <w:rPr>
          <w:rFonts w:hint="default" w:eastAsia="方正小标宋_GBK"/>
          <w:color w:val="000000"/>
          <w:sz w:val="36"/>
          <w:szCs w:val="36"/>
        </w:rPr>
        <w:t>绩效自评报告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jc w:val="center"/>
        <w:textAlignment w:val="auto"/>
        <w:rPr>
          <w:rFonts w:eastAsia="方正小标宋_GBK"/>
          <w:color w:val="000000"/>
          <w:sz w:val="36"/>
          <w:szCs w:val="36"/>
        </w:rPr>
      </w:pPr>
      <w:r>
        <w:rPr>
          <w:rFonts w:hint="eastAsia" w:eastAsia="方正小标宋_GBK"/>
          <w:color w:val="000000"/>
          <w:sz w:val="36"/>
          <w:szCs w:val="36"/>
          <w:lang w:eastAsia="zh-CN"/>
        </w:rPr>
        <w:t>茂林镇“美丽广西”乡村建设活动经费</w:t>
      </w:r>
      <w:r>
        <w:rPr>
          <w:rFonts w:eastAsia="方正小标宋_GBK"/>
          <w:color w:val="000000"/>
          <w:sz w:val="36"/>
          <w:szCs w:val="36"/>
        </w:rPr>
        <w:t>（项目）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eastAsia="黑体"/>
          <w:color w:val="000000"/>
          <w:sz w:val="32"/>
          <w:szCs w:val="32"/>
        </w:rPr>
      </w:pPr>
      <w:r>
        <w:rPr>
          <w:rFonts w:eastAsia="黑体"/>
          <w:color w:val="000000"/>
          <w:sz w:val="32"/>
          <w:szCs w:val="32"/>
        </w:rPr>
        <w:t>一、项目基本情况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eastAsia="仿宋_GB2312"/>
          <w:color w:val="000000"/>
          <w:sz w:val="32"/>
          <w:szCs w:val="32"/>
        </w:rPr>
      </w:pPr>
      <w:r>
        <w:rPr>
          <w:rFonts w:eastAsia="仿宋_GB2312"/>
          <w:color w:val="000000"/>
          <w:sz w:val="32"/>
          <w:szCs w:val="32"/>
        </w:rPr>
        <w:t>（一）项目立项情况。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3" w:firstLineChars="200"/>
        <w:textAlignment w:val="auto"/>
        <w:rPr>
          <w:rFonts w:eastAsia="仿宋_GB2312"/>
          <w:b/>
          <w:bCs/>
          <w:color w:val="000000"/>
          <w:sz w:val="32"/>
          <w:szCs w:val="32"/>
        </w:rPr>
      </w:pPr>
      <w:r>
        <w:rPr>
          <w:rFonts w:eastAsia="仿宋_GB2312"/>
          <w:b/>
          <w:bCs/>
          <w:color w:val="000000"/>
          <w:sz w:val="32"/>
          <w:szCs w:val="32"/>
        </w:rPr>
        <w:t>1</w:t>
      </w:r>
      <w:r>
        <w:rPr>
          <w:rFonts w:hint="eastAsia" w:eastAsia="仿宋_GB2312"/>
          <w:b/>
          <w:bCs/>
          <w:color w:val="000000"/>
          <w:sz w:val="32"/>
          <w:szCs w:val="32"/>
          <w:lang w:val="en-US" w:eastAsia="zh-CN"/>
        </w:rPr>
        <w:t>.</w:t>
      </w:r>
      <w:bookmarkStart w:id="0" w:name="_Toc3351"/>
      <w:r>
        <w:rPr>
          <w:rFonts w:eastAsia="仿宋_GB2312"/>
          <w:b/>
          <w:bCs/>
          <w:color w:val="000000"/>
          <w:sz w:val="32"/>
          <w:szCs w:val="32"/>
        </w:rPr>
        <w:t>项目立项背景。</w:t>
      </w:r>
    </w:p>
    <w:bookmarkEnd w:id="0"/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60" w:lineRule="exact"/>
        <w:ind w:left="0" w:right="0" w:firstLine="640"/>
        <w:textAlignment w:val="auto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</w:rPr>
      </w:pP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</w:rPr>
        <w:t>按照玉林市玉东新区工委管委办公室关于印发玉东新区“美丽玉东 清洁乡村”活动实施方案的通知（玉东办发〔2013〕58号）文件要求，在2022年度内利用财政下达资金在辖区范围内开展保洁活动，争取最大限度地做好全镇25个社区的日常环境卫生整治和保洁工作。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3" w:firstLineChars="200"/>
        <w:textAlignment w:val="auto"/>
        <w:rPr>
          <w:rFonts w:eastAsia="仿宋_GB2312"/>
          <w:color w:val="000000"/>
          <w:sz w:val="32"/>
          <w:szCs w:val="32"/>
        </w:rPr>
      </w:pPr>
      <w:r>
        <w:rPr>
          <w:rFonts w:hint="eastAsia" w:eastAsia="仿宋_GB2312"/>
          <w:b/>
          <w:bCs/>
          <w:color w:val="000000"/>
          <w:sz w:val="32"/>
          <w:szCs w:val="32"/>
          <w:lang w:val="en-US" w:eastAsia="zh-CN"/>
        </w:rPr>
        <w:t>2.</w:t>
      </w:r>
      <w:r>
        <w:rPr>
          <w:rFonts w:eastAsia="仿宋_GB2312"/>
          <w:b/>
          <w:bCs/>
          <w:color w:val="000000"/>
          <w:sz w:val="32"/>
          <w:szCs w:val="32"/>
        </w:rPr>
        <w:t>资金用途及目的。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hint="eastAsia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eastAsia="仿宋_GB2312"/>
          <w:color w:val="000000"/>
          <w:sz w:val="32"/>
          <w:szCs w:val="32"/>
          <w:lang w:val="en-US" w:eastAsia="zh-CN"/>
        </w:rPr>
        <w:t xml:space="preserve">    </w:t>
      </w:r>
      <w:r>
        <w:rPr>
          <w:rFonts w:hint="eastAsia" w:eastAsia="仿宋_GB2312"/>
          <w:b/>
          <w:bCs/>
          <w:color w:val="000000"/>
          <w:sz w:val="32"/>
          <w:szCs w:val="32"/>
          <w:lang w:val="en-US" w:eastAsia="zh-CN"/>
        </w:rPr>
        <w:t>资金用途：</w:t>
      </w:r>
      <w:r>
        <w:rPr>
          <w:rFonts w:hint="eastAsia" w:eastAsia="仿宋_GB2312"/>
          <w:color w:val="000000"/>
          <w:sz w:val="32"/>
          <w:szCs w:val="32"/>
          <w:lang w:val="en-US" w:eastAsia="zh-CN"/>
        </w:rPr>
        <w:t>资金全部用于拨付茂林镇“美丽广西”乡村建设活动经费。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hint="default" w:eastAsia="仿宋_GB2312"/>
          <w:b w:val="0"/>
          <w:bCs w:val="0"/>
          <w:color w:val="000000"/>
          <w:sz w:val="32"/>
          <w:szCs w:val="32"/>
          <w:lang w:val="en-US" w:eastAsia="zh-CN"/>
        </w:rPr>
      </w:pPr>
      <w:r>
        <w:rPr>
          <w:rFonts w:hint="eastAsia" w:eastAsia="仿宋_GB2312"/>
          <w:color w:val="000000"/>
          <w:sz w:val="32"/>
          <w:szCs w:val="32"/>
          <w:lang w:val="en-US" w:eastAsia="zh-CN"/>
        </w:rPr>
        <w:t xml:space="preserve">    </w:t>
      </w:r>
      <w:r>
        <w:rPr>
          <w:rFonts w:hint="eastAsia" w:eastAsia="仿宋_GB2312"/>
          <w:b/>
          <w:bCs/>
          <w:color w:val="000000"/>
          <w:sz w:val="32"/>
          <w:szCs w:val="32"/>
          <w:lang w:val="en-US" w:eastAsia="zh-CN"/>
        </w:rPr>
        <w:t>目的：</w:t>
      </w:r>
      <w:r>
        <w:rPr>
          <w:rFonts w:hint="eastAsia" w:eastAsia="仿宋_GB2312"/>
          <w:b w:val="0"/>
          <w:bCs w:val="0"/>
          <w:color w:val="000000"/>
          <w:sz w:val="32"/>
          <w:szCs w:val="32"/>
          <w:lang w:val="en-US" w:eastAsia="zh-CN"/>
        </w:rPr>
        <w:t>推动清洁乡村活动常态化、长效化，实现社区面貌的转变。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eastAsia="仿宋_GB2312"/>
          <w:color w:val="000000"/>
          <w:sz w:val="32"/>
          <w:szCs w:val="32"/>
          <w:lang w:eastAsia="zh-CN"/>
        </w:rPr>
      </w:pPr>
      <w:r>
        <w:rPr>
          <w:rFonts w:eastAsia="仿宋_GB2312"/>
          <w:color w:val="000000"/>
          <w:sz w:val="32"/>
          <w:szCs w:val="32"/>
        </w:rPr>
        <w:t>（二）项目资金管理情况</w:t>
      </w:r>
      <w:r>
        <w:rPr>
          <w:rFonts w:hint="eastAsia" w:eastAsia="仿宋_GB2312"/>
          <w:color w:val="000000"/>
          <w:sz w:val="32"/>
          <w:szCs w:val="32"/>
          <w:lang w:eastAsia="zh-CN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default" w:eastAsia="仿宋_GB2312"/>
          <w:color w:val="000000"/>
          <w:sz w:val="32"/>
          <w:szCs w:val="32"/>
          <w:lang w:val="en-US" w:eastAsia="zh-CN"/>
        </w:rPr>
      </w:pPr>
      <w:r>
        <w:rPr>
          <w:rFonts w:eastAsia="仿宋_GB2312"/>
          <w:color w:val="000000"/>
          <w:sz w:val="32"/>
          <w:szCs w:val="32"/>
        </w:rPr>
        <w:t>1</w:t>
      </w:r>
      <w:r>
        <w:rPr>
          <w:rFonts w:hint="eastAsia" w:eastAsia="仿宋_GB2312"/>
          <w:color w:val="000000"/>
          <w:sz w:val="32"/>
          <w:szCs w:val="32"/>
          <w:lang w:val="en-US" w:eastAsia="zh-CN"/>
        </w:rPr>
        <w:t>.</w:t>
      </w:r>
      <w:r>
        <w:rPr>
          <w:rFonts w:eastAsia="仿宋_GB2312"/>
          <w:color w:val="000000"/>
          <w:sz w:val="32"/>
          <w:szCs w:val="32"/>
        </w:rPr>
        <w:t>项目资金安排落实、总投入等情况</w:t>
      </w:r>
      <w:r>
        <w:rPr>
          <w:rFonts w:hint="eastAsia" w:eastAsia="仿宋_GB2312"/>
          <w:color w:val="000000"/>
          <w:sz w:val="32"/>
          <w:szCs w:val="32"/>
          <w:lang w:eastAsia="zh-CN"/>
        </w:rPr>
        <w:t>：</w:t>
      </w:r>
      <w:r>
        <w:rPr>
          <w:rFonts w:hint="eastAsia" w:eastAsia="仿宋_GB2312"/>
          <w:color w:val="000000"/>
          <w:sz w:val="32"/>
          <w:szCs w:val="32"/>
          <w:lang w:val="en-US" w:eastAsia="zh-CN"/>
        </w:rPr>
        <w:t>年初项目资金总额1300000元，已安排落实项目资金拨付1143106.39元。指标结余金额156893.61元。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eastAsia="仿宋_GB2312"/>
          <w:color w:val="000000"/>
          <w:sz w:val="32"/>
          <w:szCs w:val="32"/>
          <w:lang w:eastAsia="zh-CN"/>
        </w:rPr>
      </w:pPr>
      <w:r>
        <w:rPr>
          <w:rFonts w:eastAsia="仿宋_GB2312"/>
          <w:color w:val="000000"/>
          <w:sz w:val="32"/>
          <w:szCs w:val="32"/>
        </w:rPr>
        <w:t>2</w:t>
      </w:r>
      <w:r>
        <w:rPr>
          <w:rFonts w:hint="eastAsia" w:eastAsia="仿宋_GB2312"/>
          <w:color w:val="000000"/>
          <w:sz w:val="32"/>
          <w:szCs w:val="32"/>
          <w:lang w:val="en-US" w:eastAsia="zh-CN"/>
        </w:rPr>
        <w:t>.</w:t>
      </w:r>
      <w:r>
        <w:rPr>
          <w:rFonts w:eastAsia="仿宋_GB2312"/>
          <w:color w:val="000000"/>
          <w:sz w:val="32"/>
          <w:szCs w:val="32"/>
        </w:rPr>
        <w:t>项目资金实际使用情况</w:t>
      </w:r>
      <w:r>
        <w:rPr>
          <w:rFonts w:hint="eastAsia" w:eastAsia="仿宋_GB2312"/>
          <w:color w:val="000000"/>
          <w:sz w:val="32"/>
          <w:szCs w:val="32"/>
          <w:lang w:eastAsia="zh-CN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eastAsia="仿宋_GB2312"/>
          <w:color w:val="000000"/>
          <w:sz w:val="32"/>
          <w:szCs w:val="32"/>
        </w:rPr>
      </w:pPr>
      <w:r>
        <w:rPr>
          <w:rFonts w:hint="eastAsia" w:eastAsia="仿宋_GB2312"/>
          <w:color w:val="000000"/>
          <w:sz w:val="32"/>
          <w:szCs w:val="32"/>
          <w:lang w:eastAsia="zh-CN"/>
        </w:rPr>
        <w:t>（</w:t>
      </w:r>
      <w:r>
        <w:rPr>
          <w:rFonts w:hint="eastAsia" w:eastAsia="仿宋_GB2312"/>
          <w:color w:val="000000"/>
          <w:sz w:val="32"/>
          <w:szCs w:val="32"/>
          <w:lang w:val="en-US" w:eastAsia="zh-CN"/>
        </w:rPr>
        <w:t>1</w:t>
      </w:r>
      <w:r>
        <w:rPr>
          <w:rFonts w:hint="eastAsia" w:eastAsia="仿宋_GB2312"/>
          <w:color w:val="000000"/>
          <w:sz w:val="32"/>
          <w:szCs w:val="32"/>
          <w:lang w:eastAsia="zh-CN"/>
        </w:rPr>
        <w:t>）</w:t>
      </w:r>
      <w:r>
        <w:rPr>
          <w:rFonts w:hint="eastAsia" w:eastAsia="仿宋_GB2312"/>
          <w:color w:val="000000"/>
          <w:sz w:val="32"/>
          <w:szCs w:val="32"/>
          <w:lang w:val="en-US" w:eastAsia="zh-CN"/>
        </w:rPr>
        <w:t>茂林镇“美丽广西”乡村建设活动</w:t>
      </w:r>
      <w:r>
        <w:rPr>
          <w:rFonts w:hint="eastAsia" w:eastAsia="仿宋_GB2312"/>
          <w:color w:val="000000"/>
          <w:sz w:val="32"/>
          <w:szCs w:val="32"/>
          <w:lang w:eastAsia="zh-CN"/>
        </w:rPr>
        <w:t>经费实际使用</w:t>
      </w:r>
      <w:r>
        <w:rPr>
          <w:rFonts w:hint="eastAsia" w:eastAsia="仿宋_GB2312"/>
          <w:color w:val="000000"/>
          <w:sz w:val="32"/>
          <w:szCs w:val="32"/>
          <w:lang w:val="en-US" w:eastAsia="zh-CN"/>
        </w:rPr>
        <w:t>1143106.39元。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60" w:firstLineChars="200"/>
        <w:textAlignment w:val="auto"/>
        <w:rPr>
          <w:rFonts w:hint="eastAsia" w:eastAsia="仿宋_GB2312"/>
          <w:color w:val="000000"/>
          <w:spacing w:val="5"/>
          <w:sz w:val="32"/>
          <w:szCs w:val="32"/>
          <w:lang w:eastAsia="zh-CN"/>
        </w:rPr>
      </w:pPr>
      <w:r>
        <w:rPr>
          <w:rFonts w:eastAsia="仿宋_GB2312"/>
          <w:color w:val="000000"/>
          <w:spacing w:val="5"/>
          <w:sz w:val="32"/>
          <w:szCs w:val="32"/>
        </w:rPr>
        <w:t>3</w:t>
      </w:r>
      <w:r>
        <w:rPr>
          <w:rFonts w:hint="eastAsia" w:eastAsia="仿宋_GB2312"/>
          <w:color w:val="000000"/>
          <w:spacing w:val="5"/>
          <w:sz w:val="32"/>
          <w:szCs w:val="32"/>
          <w:lang w:val="en-US" w:eastAsia="zh-CN"/>
        </w:rPr>
        <w:t>.</w:t>
      </w:r>
      <w:r>
        <w:rPr>
          <w:rFonts w:eastAsia="仿宋_GB2312"/>
          <w:color w:val="000000"/>
          <w:spacing w:val="5"/>
          <w:sz w:val="32"/>
          <w:szCs w:val="32"/>
        </w:rPr>
        <w:t>项目资金管理情况</w:t>
      </w:r>
      <w:r>
        <w:rPr>
          <w:rFonts w:hint="eastAsia" w:eastAsia="仿宋_GB2312"/>
          <w:color w:val="000000"/>
          <w:spacing w:val="5"/>
          <w:sz w:val="32"/>
          <w:szCs w:val="32"/>
          <w:lang w:eastAsia="zh-CN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60" w:firstLineChars="200"/>
        <w:textAlignment w:val="auto"/>
        <w:rPr>
          <w:rFonts w:hint="default" w:eastAsia="仿宋_GB2312"/>
          <w:color w:val="000000"/>
          <w:spacing w:val="5"/>
          <w:sz w:val="32"/>
          <w:szCs w:val="32"/>
          <w:lang w:val="en-US" w:eastAsia="zh-CN"/>
        </w:rPr>
      </w:pPr>
      <w:r>
        <w:rPr>
          <w:rFonts w:hint="eastAsia" w:eastAsia="仿宋_GB2312"/>
          <w:color w:val="000000"/>
          <w:spacing w:val="5"/>
          <w:sz w:val="32"/>
          <w:szCs w:val="32"/>
          <w:lang w:val="en-US" w:eastAsia="zh-CN"/>
        </w:rPr>
        <w:t>严格执行项目资金管理制度、办法，项目资金专款专用。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eastAsia="仿宋_GB2312"/>
          <w:color w:val="000000"/>
          <w:sz w:val="32"/>
          <w:szCs w:val="32"/>
        </w:rPr>
      </w:pPr>
      <w:r>
        <w:rPr>
          <w:rFonts w:hint="eastAsia" w:eastAsia="仿宋_GB2312"/>
          <w:color w:val="000000"/>
          <w:sz w:val="32"/>
          <w:szCs w:val="32"/>
          <w:lang w:val="en-US" w:eastAsia="zh-CN"/>
        </w:rPr>
        <w:t>4.</w:t>
      </w:r>
      <w:r>
        <w:rPr>
          <w:rFonts w:eastAsia="仿宋_GB2312"/>
          <w:color w:val="000000"/>
          <w:sz w:val="32"/>
          <w:szCs w:val="32"/>
        </w:rPr>
        <w:t>项目资金支出及拨付合规性情况</w:t>
      </w:r>
      <w:r>
        <w:rPr>
          <w:rFonts w:hint="eastAsia" w:eastAsia="仿宋_GB2312"/>
          <w:color w:val="000000"/>
          <w:sz w:val="32"/>
          <w:szCs w:val="32"/>
          <w:lang w:eastAsia="zh-CN"/>
        </w:rPr>
        <w:t>：</w:t>
      </w:r>
      <w:r>
        <w:rPr>
          <w:rFonts w:hint="eastAsia" w:eastAsia="仿宋_GB2312"/>
          <w:color w:val="000000"/>
          <w:sz w:val="32"/>
          <w:szCs w:val="32"/>
          <w:lang w:val="en-US" w:eastAsia="zh-CN"/>
        </w:rPr>
        <w:t>根据年度预算向玉东新区财政局申请茂林镇“美丽广西”乡村建设活动经费，经审核后，依据区财政局批复精神及资金拨付程序，拨付经费。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Chars="200"/>
        <w:textAlignment w:val="auto"/>
        <w:rPr>
          <w:rFonts w:eastAsia="仿宋_GB2312"/>
          <w:color w:val="000000"/>
          <w:sz w:val="32"/>
          <w:szCs w:val="32"/>
        </w:rPr>
      </w:pPr>
      <w:r>
        <w:rPr>
          <w:rFonts w:hint="eastAsia" w:eastAsia="仿宋_GB2312"/>
          <w:color w:val="000000"/>
          <w:sz w:val="32"/>
          <w:szCs w:val="32"/>
          <w:lang w:eastAsia="zh-CN"/>
        </w:rPr>
        <w:t>（</w:t>
      </w:r>
      <w:r>
        <w:rPr>
          <w:rFonts w:hint="eastAsia" w:eastAsia="仿宋_GB2312"/>
          <w:color w:val="000000"/>
          <w:sz w:val="32"/>
          <w:szCs w:val="32"/>
          <w:lang w:val="en-US" w:eastAsia="zh-CN"/>
        </w:rPr>
        <w:t>三</w:t>
      </w:r>
      <w:r>
        <w:rPr>
          <w:rFonts w:hint="eastAsia" w:eastAsia="仿宋_GB2312"/>
          <w:color w:val="000000"/>
          <w:sz w:val="32"/>
          <w:szCs w:val="32"/>
          <w:lang w:eastAsia="zh-CN"/>
        </w:rPr>
        <w:t>）</w:t>
      </w:r>
      <w:r>
        <w:rPr>
          <w:rFonts w:eastAsia="仿宋_GB2312"/>
          <w:color w:val="000000"/>
          <w:sz w:val="32"/>
          <w:szCs w:val="32"/>
        </w:rPr>
        <w:t>年初绩效目标及其衡量指标设定情况。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eastAsia="仿宋_GB2312"/>
          <w:color w:val="000000"/>
          <w:sz w:val="32"/>
          <w:szCs w:val="32"/>
          <w:lang w:val="en-US" w:eastAsia="zh-CN"/>
        </w:rPr>
        <w:t>1.产出指标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eastAsia="仿宋_GB2312"/>
          <w:color w:val="000000"/>
          <w:sz w:val="32"/>
          <w:szCs w:val="32"/>
          <w:lang w:val="en-US" w:eastAsia="zh-CN"/>
        </w:rPr>
        <w:t>（1）数量指标：保洁天数365天。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default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eastAsia="仿宋_GB2312"/>
          <w:color w:val="000000"/>
          <w:sz w:val="32"/>
          <w:szCs w:val="32"/>
          <w:lang w:val="en-US" w:eastAsia="zh-CN"/>
        </w:rPr>
        <w:t>（2）质量指标：城乡保洁度，整洁。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eastAsia="仿宋_GB2312"/>
          <w:color w:val="000000"/>
          <w:sz w:val="32"/>
          <w:szCs w:val="32"/>
          <w:lang w:val="en-US" w:eastAsia="zh-CN"/>
        </w:rPr>
        <w:t>（3）时效指标：完成时间为2022年12月；资金支付率100%。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eastAsia="仿宋_GB2312"/>
          <w:color w:val="000000"/>
          <w:sz w:val="32"/>
          <w:szCs w:val="32"/>
          <w:lang w:val="en-US" w:eastAsia="zh-CN"/>
        </w:rPr>
        <w:t>（4）成本指标：使用茂林镇“美丽广西”乡村建设活动经费1143106.39元，资金使用率100%。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eastAsia="仿宋_GB2312"/>
          <w:color w:val="000000"/>
          <w:sz w:val="32"/>
          <w:szCs w:val="32"/>
          <w:lang w:val="en-US" w:eastAsia="zh-CN"/>
        </w:rPr>
        <w:t>2.效益指标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eastAsia="仿宋_GB2312"/>
          <w:color w:val="000000"/>
          <w:sz w:val="32"/>
          <w:szCs w:val="32"/>
          <w:lang w:val="en-US" w:eastAsia="zh-CN"/>
        </w:rPr>
        <w:t>（1）社会效益：实现社区面貌的转变，有效改善人民生产生活条件，促进人民对美好生活的向往的目标的实现。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eastAsia="仿宋_GB2312"/>
          <w:color w:val="000000"/>
          <w:sz w:val="32"/>
          <w:szCs w:val="32"/>
          <w:lang w:val="en-US" w:eastAsia="zh-CN"/>
        </w:rPr>
        <w:t>（2）生态效益：保护环境，提升竞争力。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eastAsia="仿宋_GB2312"/>
          <w:color w:val="000000"/>
          <w:sz w:val="32"/>
          <w:szCs w:val="32"/>
          <w:lang w:val="en-US" w:eastAsia="zh-CN"/>
        </w:rPr>
        <w:t>（3）可持续影响指标：推动清洁乡村活动常态化、长效化，实现社区面貌的转变。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default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eastAsia="仿宋_GB2312"/>
          <w:color w:val="000000"/>
          <w:sz w:val="32"/>
          <w:szCs w:val="32"/>
          <w:lang w:val="en-US" w:eastAsia="zh-CN"/>
        </w:rPr>
        <w:t>（4）服务对象满意度指标：服务对象满意度</w:t>
      </w:r>
      <w:r>
        <w:rPr>
          <w:rFonts w:hint="default" w:ascii="Arial" w:hAnsi="Arial" w:eastAsia="仿宋_GB2312" w:cs="Arial"/>
          <w:color w:val="000000"/>
          <w:sz w:val="32"/>
          <w:szCs w:val="32"/>
          <w:lang w:val="en-US" w:eastAsia="zh-CN"/>
        </w:rPr>
        <w:t>≥</w:t>
      </w:r>
      <w:r>
        <w:rPr>
          <w:rFonts w:hint="eastAsia" w:eastAsia="仿宋_GB2312"/>
          <w:color w:val="000000"/>
          <w:sz w:val="32"/>
          <w:szCs w:val="32"/>
          <w:lang w:val="en-US" w:eastAsia="zh-CN"/>
        </w:rPr>
        <w:t>95%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eastAsia="仿宋_GB2312"/>
          <w:color w:val="000000"/>
          <w:sz w:val="32"/>
          <w:szCs w:val="32"/>
        </w:rPr>
      </w:pPr>
      <w:r>
        <w:rPr>
          <w:rFonts w:eastAsia="仿宋_GB2312"/>
          <w:color w:val="000000"/>
          <w:sz w:val="32"/>
          <w:szCs w:val="32"/>
        </w:rPr>
        <w:t>（</w:t>
      </w:r>
      <w:r>
        <w:rPr>
          <w:rFonts w:hint="eastAsia" w:eastAsia="仿宋_GB2312"/>
          <w:color w:val="000000"/>
          <w:sz w:val="32"/>
          <w:szCs w:val="32"/>
          <w:lang w:val="en-US" w:eastAsia="zh-CN"/>
        </w:rPr>
        <w:t>四</w:t>
      </w:r>
      <w:r>
        <w:rPr>
          <w:rFonts w:eastAsia="仿宋_GB2312"/>
          <w:color w:val="000000"/>
          <w:sz w:val="32"/>
          <w:szCs w:val="32"/>
        </w:rPr>
        <w:t>）项目组织管理情况。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eastAsia="仿宋_GB2312"/>
          <w:color w:val="000000"/>
          <w:sz w:val="32"/>
          <w:szCs w:val="32"/>
        </w:rPr>
      </w:pPr>
      <w:r>
        <w:rPr>
          <w:rFonts w:eastAsia="仿宋_GB2312"/>
          <w:color w:val="000000"/>
          <w:sz w:val="32"/>
          <w:szCs w:val="32"/>
        </w:rPr>
        <w:t>1</w:t>
      </w:r>
      <w:r>
        <w:rPr>
          <w:rFonts w:hint="eastAsia" w:eastAsia="仿宋_GB2312"/>
          <w:color w:val="000000"/>
          <w:sz w:val="32"/>
          <w:szCs w:val="32"/>
          <w:lang w:val="en-US" w:eastAsia="zh-CN"/>
        </w:rPr>
        <w:t>.</w:t>
      </w:r>
      <w:r>
        <w:rPr>
          <w:rFonts w:eastAsia="仿宋_GB2312"/>
          <w:color w:val="000000"/>
          <w:sz w:val="32"/>
          <w:szCs w:val="32"/>
        </w:rPr>
        <w:t>项目组织情况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default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eastAsia="仿宋_GB2312"/>
          <w:color w:val="000000"/>
          <w:sz w:val="32"/>
          <w:szCs w:val="32"/>
          <w:lang w:val="en-US" w:eastAsia="zh-CN"/>
        </w:rPr>
        <w:t>我中心高度重视，主要负责人主抓落实，组织专门的业务人员跟进项目和资金的落实，并依照计划进度组织做好项目的推进落实、资金等管理工作。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Chars="200" w:firstLine="320" w:firstLineChars="100"/>
        <w:textAlignment w:val="auto"/>
        <w:rPr>
          <w:rFonts w:eastAsia="仿宋_GB2312"/>
          <w:color w:val="000000"/>
          <w:sz w:val="32"/>
          <w:szCs w:val="32"/>
        </w:rPr>
      </w:pPr>
      <w:r>
        <w:rPr>
          <w:rFonts w:hint="eastAsia" w:eastAsia="仿宋_GB2312"/>
          <w:color w:val="000000"/>
          <w:sz w:val="32"/>
          <w:szCs w:val="32"/>
          <w:lang w:val="en-US" w:eastAsia="zh-CN"/>
        </w:rPr>
        <w:t>2.</w:t>
      </w:r>
      <w:r>
        <w:rPr>
          <w:rFonts w:eastAsia="仿宋_GB2312"/>
          <w:color w:val="000000"/>
          <w:sz w:val="32"/>
          <w:szCs w:val="32"/>
        </w:rPr>
        <w:t>项目管理情况</w:t>
      </w:r>
      <w:r>
        <w:rPr>
          <w:rFonts w:hint="eastAsia" w:eastAsia="仿宋_GB2312"/>
          <w:color w:val="000000"/>
          <w:sz w:val="32"/>
          <w:szCs w:val="32"/>
          <w:lang w:val="en-US" w:eastAsia="zh-CN"/>
        </w:rPr>
        <w:t xml:space="preserve">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default" w:eastAsia="仿宋_GB2312"/>
          <w:color w:val="000000"/>
          <w:sz w:val="32"/>
          <w:szCs w:val="32"/>
          <w:lang w:val="en-US"/>
        </w:rPr>
      </w:pPr>
      <w:r>
        <w:rPr>
          <w:rFonts w:hint="eastAsia" w:eastAsia="仿宋_GB2312"/>
          <w:color w:val="000000"/>
          <w:sz w:val="32"/>
          <w:szCs w:val="32"/>
          <w:lang w:val="en-US" w:eastAsia="zh-CN"/>
        </w:rPr>
        <w:t>对项目资金实行“专款专用，专人管理”，不得挤占挪用项目资金。采取授权支付形式，严格按照项目资金管理办法对资金进行计划申请、拨付使用。强化监管，落实专人定期或不定期对项目建设情况进行检查和监督，及时协调困难和问题，保证茂林镇“美丽广西”乡村建设活动资金到位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default" w:eastAsia="黑体"/>
          <w:color w:val="000000"/>
          <w:sz w:val="32"/>
          <w:szCs w:val="32"/>
          <w:lang w:val="en-US" w:eastAsia="zh-CN"/>
        </w:rPr>
      </w:pPr>
      <w:r>
        <w:rPr>
          <w:rFonts w:eastAsia="黑体"/>
          <w:color w:val="000000"/>
          <w:sz w:val="32"/>
          <w:szCs w:val="32"/>
        </w:rPr>
        <w:t>二、</w:t>
      </w:r>
      <w:r>
        <w:rPr>
          <w:rFonts w:hint="eastAsia" w:eastAsia="黑体"/>
          <w:color w:val="000000"/>
          <w:sz w:val="32"/>
          <w:szCs w:val="32"/>
          <w:lang w:val="en-US" w:eastAsia="zh-CN"/>
        </w:rPr>
        <w:t>项目绩效目标及实际完成情况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eastAsia="仿宋_GB2312"/>
          <w:color w:val="000000"/>
          <w:sz w:val="32"/>
          <w:szCs w:val="32"/>
        </w:rPr>
      </w:pPr>
      <w:r>
        <w:rPr>
          <w:rFonts w:eastAsia="仿宋_GB2312"/>
          <w:color w:val="000000"/>
          <w:sz w:val="32"/>
          <w:szCs w:val="32"/>
        </w:rPr>
        <w:t>（一）绩效目标完成情况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eastAsia="仿宋_GB2312"/>
          <w:color w:val="000000"/>
          <w:sz w:val="32"/>
          <w:szCs w:val="32"/>
          <w:lang w:val="en-US" w:eastAsia="zh-CN"/>
        </w:rPr>
        <w:t>1.产出指标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eastAsia="仿宋_GB2312"/>
          <w:color w:val="000000"/>
          <w:sz w:val="32"/>
          <w:szCs w:val="32"/>
          <w:lang w:val="en-US" w:eastAsia="zh-CN"/>
        </w:rPr>
        <w:t>（1）数量指标：保洁天数365天。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default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eastAsia="仿宋_GB2312"/>
          <w:color w:val="000000"/>
          <w:sz w:val="32"/>
          <w:szCs w:val="32"/>
          <w:lang w:val="en-US" w:eastAsia="zh-CN"/>
        </w:rPr>
        <w:t>（2）质量指标：城乡保洁度，整洁。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eastAsia="仿宋_GB2312"/>
          <w:color w:val="000000"/>
          <w:sz w:val="32"/>
          <w:szCs w:val="32"/>
          <w:lang w:val="en-US" w:eastAsia="zh-CN"/>
        </w:rPr>
        <w:t>（3）时效指标：完成时间为2022年12月；资金支付率100%。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eastAsia="仿宋_GB2312"/>
          <w:color w:val="000000"/>
          <w:sz w:val="32"/>
          <w:szCs w:val="32"/>
          <w:lang w:val="en-US" w:eastAsia="zh-CN"/>
        </w:rPr>
        <w:t>（4）成本指标：实际使用茂林镇“美丽广西”乡村建设活动经费1143106.39元，资金使用率100%。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eastAsia="仿宋_GB2312"/>
          <w:color w:val="000000"/>
          <w:sz w:val="32"/>
          <w:szCs w:val="32"/>
          <w:lang w:val="en-US" w:eastAsia="zh-CN"/>
        </w:rPr>
        <w:t>2.效益指标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eastAsia="仿宋_GB2312"/>
          <w:color w:val="000000"/>
          <w:sz w:val="32"/>
          <w:szCs w:val="32"/>
          <w:lang w:val="en-US" w:eastAsia="zh-CN"/>
        </w:rPr>
        <w:t>（1）社会效益：实现社区面貌的转变，有效改善人民生产生活条件，促进人民对美好生活的向往的目标的实现。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eastAsia="仿宋_GB2312"/>
          <w:color w:val="000000"/>
          <w:sz w:val="32"/>
          <w:szCs w:val="32"/>
          <w:lang w:val="en-US" w:eastAsia="zh-CN"/>
        </w:rPr>
        <w:t>（2）生态效益：保护环境，提升竞争力。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eastAsia="仿宋_GB2312"/>
          <w:color w:val="000000"/>
          <w:sz w:val="32"/>
          <w:szCs w:val="32"/>
          <w:lang w:val="en-US" w:eastAsia="zh-CN"/>
        </w:rPr>
        <w:t>（3）可持续影响指标：推动清洁乡村活动常态化、长效化，实现社区面貌的转变。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default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eastAsia="仿宋_GB2312"/>
          <w:color w:val="000000"/>
          <w:sz w:val="32"/>
          <w:szCs w:val="32"/>
          <w:lang w:val="en-US" w:eastAsia="zh-CN"/>
        </w:rPr>
        <w:t>（4）服务对象满意度指标：服务对象满意度</w:t>
      </w:r>
      <w:r>
        <w:rPr>
          <w:rFonts w:hint="default" w:ascii="Arial" w:hAnsi="Arial" w:eastAsia="仿宋_GB2312" w:cs="Arial"/>
          <w:color w:val="000000"/>
          <w:sz w:val="32"/>
          <w:szCs w:val="32"/>
          <w:lang w:val="en-US" w:eastAsia="zh-CN"/>
        </w:rPr>
        <w:t>≥</w:t>
      </w:r>
      <w:r>
        <w:rPr>
          <w:rFonts w:hint="eastAsia" w:eastAsia="仿宋_GB2312"/>
          <w:color w:val="000000"/>
          <w:sz w:val="32"/>
          <w:szCs w:val="32"/>
          <w:lang w:val="en-US" w:eastAsia="zh-CN"/>
        </w:rPr>
        <w:t>95%。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eastAsia="仿宋_GB2312"/>
          <w:color w:val="000000"/>
          <w:sz w:val="32"/>
          <w:szCs w:val="32"/>
          <w:lang w:val="en-US" w:eastAsia="zh-CN"/>
        </w:rPr>
      </w:pPr>
      <w:r>
        <w:rPr>
          <w:rFonts w:eastAsia="仿宋_GB2312"/>
          <w:color w:val="000000"/>
          <w:sz w:val="32"/>
          <w:szCs w:val="32"/>
        </w:rPr>
        <w:t>（二）</w:t>
      </w:r>
      <w:r>
        <w:rPr>
          <w:rFonts w:hint="eastAsia" w:eastAsia="仿宋_GB2312"/>
          <w:color w:val="000000"/>
          <w:sz w:val="32"/>
          <w:szCs w:val="32"/>
          <w:lang w:val="en-US" w:eastAsia="zh-CN"/>
        </w:rPr>
        <w:t>项目完成情况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default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eastAsia="仿宋_GB2312"/>
          <w:color w:val="000000"/>
          <w:sz w:val="32"/>
          <w:szCs w:val="32"/>
          <w:lang w:val="en-US" w:eastAsia="zh-CN"/>
        </w:rPr>
        <w:t>2022年1月1日—2022年12月31日已完成项目100%。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default" w:eastAsia="黑体"/>
          <w:color w:val="000000"/>
          <w:sz w:val="32"/>
          <w:szCs w:val="32"/>
          <w:lang w:val="en-US" w:eastAsia="zh-CN"/>
        </w:rPr>
      </w:pPr>
      <w:r>
        <w:rPr>
          <w:rFonts w:eastAsia="黑体"/>
          <w:color w:val="000000"/>
          <w:sz w:val="32"/>
          <w:szCs w:val="32"/>
        </w:rPr>
        <w:t>三、</w:t>
      </w:r>
      <w:r>
        <w:rPr>
          <w:rFonts w:hint="eastAsia" w:eastAsia="黑体"/>
          <w:color w:val="000000"/>
          <w:sz w:val="32"/>
          <w:szCs w:val="32"/>
          <w:lang w:val="en-US" w:eastAsia="zh-CN"/>
        </w:rPr>
        <w:t>评价结论和绩效分析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eastAsia="仿宋_GB2312"/>
          <w:color w:val="000000"/>
          <w:sz w:val="32"/>
          <w:szCs w:val="32"/>
          <w:lang w:val="en-US" w:eastAsia="zh-CN"/>
        </w:rPr>
      </w:pPr>
      <w:r>
        <w:rPr>
          <w:rFonts w:eastAsia="仿宋_GB2312"/>
          <w:color w:val="000000"/>
          <w:sz w:val="32"/>
          <w:szCs w:val="32"/>
        </w:rPr>
        <w:t>（一）评价</w:t>
      </w:r>
      <w:r>
        <w:rPr>
          <w:rFonts w:hint="eastAsia" w:eastAsia="仿宋_GB2312"/>
          <w:color w:val="000000"/>
          <w:sz w:val="32"/>
          <w:szCs w:val="32"/>
          <w:lang w:val="en-US" w:eastAsia="zh-CN"/>
        </w:rPr>
        <w:t>结论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default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eastAsia="仿宋_GB2312"/>
          <w:color w:val="000000"/>
          <w:sz w:val="32"/>
          <w:szCs w:val="32"/>
          <w:lang w:val="en-US" w:eastAsia="zh-CN"/>
        </w:rPr>
        <w:t xml:space="preserve"> 根据项目资金投入落实情况、项目审核情况、项目效益、群众满意度情况来评价。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eastAsia="仿宋_GB2312"/>
          <w:color w:val="000000"/>
          <w:sz w:val="32"/>
          <w:szCs w:val="32"/>
          <w:lang w:val="en-US" w:eastAsia="zh-CN"/>
        </w:rPr>
      </w:pPr>
      <w:r>
        <w:rPr>
          <w:rFonts w:eastAsia="仿宋_GB2312"/>
          <w:color w:val="000000"/>
          <w:sz w:val="32"/>
          <w:szCs w:val="32"/>
        </w:rPr>
        <w:t>绩效分析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eastAsia="仿宋_GB2312"/>
          <w:color w:val="000000"/>
          <w:sz w:val="32"/>
          <w:szCs w:val="32"/>
          <w:lang w:val="en-US" w:eastAsia="zh-CN"/>
        </w:rPr>
      </w:pPr>
      <w:bookmarkStart w:id="1" w:name="_GoBack"/>
      <w:bookmarkEnd w:id="1"/>
      <w:r>
        <w:rPr>
          <w:rFonts w:hint="eastAsia" w:eastAsia="仿宋_GB2312"/>
          <w:color w:val="000000"/>
          <w:sz w:val="32"/>
          <w:szCs w:val="32"/>
          <w:lang w:val="en-US" w:eastAsia="zh-CN"/>
        </w:rPr>
        <w:t xml:space="preserve"> 2022年茂林镇“美丽广西”乡村建设活动年中预算调整后项目资金总额1143106.39元，已安排落实项目资金拨付1143106.39元。根据项目进度拨付完成所有符合条件的工程款项，顺利推进项目建设完成。实现社区面貌的转变，有效改善人民生产生活条件，促进人民对美好生活的向往的目标的实现，持续推动清洁乡村活动常态化、长效化。保护城乡环境，提升竞争力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eastAsia="仿宋_GB2312"/>
          <w:color w:val="000000"/>
          <w:sz w:val="32"/>
          <w:szCs w:val="32"/>
        </w:rPr>
      </w:pPr>
      <w:r>
        <w:rPr>
          <w:rFonts w:hint="eastAsia" w:eastAsia="仿宋_GB2312"/>
          <w:color w:val="000000"/>
          <w:sz w:val="32"/>
          <w:szCs w:val="32"/>
          <w:lang w:eastAsia="zh-CN"/>
        </w:rPr>
        <w:t>（</w:t>
      </w:r>
      <w:r>
        <w:rPr>
          <w:rFonts w:hint="eastAsia" w:eastAsia="仿宋_GB2312"/>
          <w:color w:val="000000"/>
          <w:sz w:val="32"/>
          <w:szCs w:val="32"/>
          <w:lang w:val="en-US" w:eastAsia="zh-CN"/>
        </w:rPr>
        <w:t>三</w:t>
      </w:r>
      <w:r>
        <w:rPr>
          <w:rFonts w:hint="eastAsia" w:eastAsia="仿宋_GB2312"/>
          <w:color w:val="000000"/>
          <w:sz w:val="32"/>
          <w:szCs w:val="32"/>
          <w:lang w:eastAsia="zh-CN"/>
        </w:rPr>
        <w:t>）</w:t>
      </w:r>
      <w:r>
        <w:rPr>
          <w:rFonts w:eastAsia="仿宋_GB2312"/>
          <w:color w:val="000000"/>
          <w:sz w:val="32"/>
          <w:szCs w:val="32"/>
        </w:rPr>
        <w:t>总体自我评价</w:t>
      </w:r>
    </w:p>
    <w:p>
      <w:pPr>
        <w:pStyle w:val="3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eastAsia="仿宋_GB2312"/>
          <w:color w:val="000000"/>
          <w:sz w:val="32"/>
          <w:szCs w:val="32"/>
          <w:lang w:val="en-US" w:eastAsia="zh-CN"/>
        </w:rPr>
        <w:t>圆满完成茂林镇“美丽广西”乡村建设活动各项任务。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对绩效指标完成情况自评得分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89分，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预算执行率得分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10分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，合计自评总分为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99分。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eastAsia="黑体"/>
          <w:color w:val="000000"/>
          <w:sz w:val="32"/>
          <w:szCs w:val="32"/>
          <w:lang w:val="en-US" w:eastAsia="zh-CN"/>
        </w:rPr>
      </w:pPr>
      <w:r>
        <w:rPr>
          <w:rFonts w:hint="eastAsia" w:eastAsia="黑体"/>
          <w:color w:val="000000"/>
          <w:sz w:val="32"/>
          <w:szCs w:val="32"/>
          <w:lang w:val="en-US" w:eastAsia="zh-CN"/>
        </w:rPr>
        <w:t>四、取得的</w:t>
      </w:r>
      <w:r>
        <w:rPr>
          <w:rFonts w:eastAsia="黑体"/>
          <w:color w:val="000000"/>
          <w:sz w:val="32"/>
          <w:szCs w:val="32"/>
        </w:rPr>
        <w:t>主要</w:t>
      </w:r>
      <w:r>
        <w:rPr>
          <w:rFonts w:hint="eastAsia" w:eastAsia="黑体"/>
          <w:color w:val="000000"/>
          <w:sz w:val="32"/>
          <w:szCs w:val="32"/>
          <w:lang w:val="en-US" w:eastAsia="zh-CN"/>
        </w:rPr>
        <w:t>成效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hint="default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eastAsia="仿宋_GB2312"/>
          <w:color w:val="000000"/>
          <w:sz w:val="32"/>
          <w:szCs w:val="32"/>
          <w:lang w:val="en-US" w:eastAsia="zh-CN"/>
        </w:rPr>
        <w:t>进一步实现社区面貌的转变，有效改善人民生产生活条件，促进人民对美好生活的向往的目标的实现，持续推动清洁乡村活动常态化、长效化。保护城乡环境，提升竞争力。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Ansi="黑体" w:eastAsia="黑体"/>
          <w:color w:val="000000"/>
          <w:sz w:val="32"/>
          <w:szCs w:val="32"/>
        </w:rPr>
      </w:pPr>
      <w:r>
        <w:rPr>
          <w:rFonts w:hint="eastAsia" w:hAnsi="黑体" w:eastAsia="黑体"/>
          <w:color w:val="000000"/>
          <w:sz w:val="32"/>
          <w:szCs w:val="32"/>
          <w:lang w:val="en-US" w:eastAsia="zh-CN"/>
        </w:rPr>
        <w:t>五、</w:t>
      </w:r>
      <w:r>
        <w:rPr>
          <w:rFonts w:hAnsi="黑体" w:eastAsia="黑体"/>
          <w:color w:val="000000"/>
          <w:sz w:val="32"/>
          <w:szCs w:val="32"/>
        </w:rPr>
        <w:t>存在问题和原因分析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eastAsia="仿宋_GB2312"/>
          <w:color w:val="000000"/>
          <w:sz w:val="32"/>
          <w:szCs w:val="32"/>
          <w:lang w:val="en-US" w:eastAsia="zh-CN"/>
        </w:rPr>
        <w:t>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color w:val="000000"/>
          <w:sz w:val="32"/>
          <w:szCs w:val="32"/>
        </w:rPr>
      </w:pPr>
      <w:r>
        <w:rPr>
          <w:rFonts w:hint="eastAsia" w:hAnsi="黑体" w:eastAsia="黑体"/>
          <w:color w:val="000000"/>
          <w:sz w:val="32"/>
          <w:szCs w:val="32"/>
          <w:lang w:val="en-US" w:eastAsia="zh-CN"/>
        </w:rPr>
        <w:t>六</w:t>
      </w:r>
      <w:r>
        <w:rPr>
          <w:rFonts w:hAnsi="黑体" w:eastAsia="黑体"/>
          <w:color w:val="000000"/>
          <w:sz w:val="32"/>
          <w:szCs w:val="32"/>
        </w:rPr>
        <w:t>、工作改进建议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 xml:space="preserve">      </w:t>
      </w:r>
      <w:r>
        <w:rPr>
          <w:rFonts w:hint="eastAsia" w:eastAsia="仿宋_GB2312"/>
          <w:color w:val="000000"/>
          <w:sz w:val="32"/>
          <w:szCs w:val="32"/>
          <w:lang w:val="en-US" w:eastAsia="zh-CN"/>
        </w:rPr>
        <w:t>无</w:t>
      </w:r>
    </w:p>
    <w:p>
      <w:pPr>
        <w:spacing w:line="560" w:lineRule="exact"/>
        <w:jc w:val="left"/>
        <w:rPr>
          <w:rFonts w:hint="eastAsia" w:ascii="黑体" w:hAnsi="黑体" w:eastAsia="黑体"/>
          <w:sz w:val="32"/>
          <w:szCs w:val="32"/>
        </w:rPr>
      </w:pPr>
    </w:p>
    <w:p>
      <w:pPr>
        <w:spacing w:line="560" w:lineRule="exact"/>
        <w:jc w:val="left"/>
        <w:rPr>
          <w:rFonts w:hint="eastAsia" w:ascii="黑体" w:hAnsi="黑体" w:eastAsia="黑体"/>
          <w:sz w:val="32"/>
          <w:szCs w:val="32"/>
        </w:rPr>
      </w:pPr>
    </w:p>
    <w:p>
      <w:pPr>
        <w:spacing w:line="560" w:lineRule="exact"/>
        <w:ind w:firstLine="3840" w:firstLineChars="1200"/>
        <w:jc w:val="left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茂林镇乡村建设综合服务中心</w:t>
      </w:r>
    </w:p>
    <w:p>
      <w:pPr>
        <w:spacing w:line="560" w:lineRule="exact"/>
        <w:ind w:firstLine="4800" w:firstLineChars="1500"/>
        <w:jc w:val="lef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2023年3月9日</w:t>
      </w:r>
    </w:p>
    <w:p>
      <w:pPr>
        <w:spacing w:line="560" w:lineRule="exact"/>
        <w:jc w:val="left"/>
        <w:rPr>
          <w:rFonts w:hint="default" w:ascii="黑体" w:hAnsi="黑体" w:eastAsia="黑体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 xml:space="preserve">  </w:t>
      </w:r>
    </w:p>
    <w:p>
      <w:pPr>
        <w:spacing w:line="560" w:lineRule="exact"/>
        <w:jc w:val="left"/>
        <w:rPr>
          <w:rFonts w:hint="eastAsia" w:ascii="黑体" w:hAnsi="黑体" w:eastAsia="黑体"/>
          <w:sz w:val="32"/>
          <w:szCs w:val="32"/>
        </w:rPr>
      </w:pPr>
    </w:p>
    <w:p>
      <w:pPr>
        <w:spacing w:line="560" w:lineRule="exact"/>
        <w:jc w:val="left"/>
        <w:rPr>
          <w:rFonts w:hint="eastAsia" w:ascii="黑体" w:hAnsi="黑体" w:eastAsia="黑体"/>
          <w:sz w:val="32"/>
          <w:szCs w:val="32"/>
        </w:rPr>
      </w:pPr>
    </w:p>
    <w:p>
      <w:pPr>
        <w:spacing w:line="560" w:lineRule="exact"/>
        <w:jc w:val="left"/>
        <w:rPr>
          <w:rFonts w:hint="eastAsia" w:ascii="黑体" w:hAnsi="黑体" w:eastAsia="黑体"/>
          <w:sz w:val="32"/>
          <w:szCs w:val="32"/>
        </w:rPr>
      </w:pPr>
    </w:p>
    <w:p>
      <w:pPr>
        <w:spacing w:line="560" w:lineRule="exact"/>
        <w:jc w:val="left"/>
        <w:rPr>
          <w:rFonts w:hint="eastAsia" w:ascii="黑体" w:hAnsi="黑体" w:eastAsia="黑体"/>
          <w:sz w:val="32"/>
          <w:szCs w:val="32"/>
        </w:rPr>
      </w:pPr>
    </w:p>
    <w:p>
      <w:pPr>
        <w:spacing w:line="560" w:lineRule="exact"/>
        <w:jc w:val="left"/>
        <w:rPr>
          <w:rFonts w:hint="eastAsia" w:ascii="黑体" w:hAnsi="黑体" w:eastAsia="黑体"/>
          <w:sz w:val="32"/>
          <w:szCs w:val="32"/>
        </w:rPr>
      </w:pPr>
    </w:p>
    <w:p>
      <w:pPr>
        <w:spacing w:line="560" w:lineRule="exact"/>
        <w:jc w:val="left"/>
        <w:rPr>
          <w:rFonts w:hint="eastAsia" w:ascii="黑体" w:hAnsi="黑体" w:eastAsia="黑体"/>
          <w:sz w:val="32"/>
          <w:szCs w:val="32"/>
        </w:rPr>
      </w:pPr>
    </w:p>
    <w:p>
      <w:pPr>
        <w:spacing w:line="560" w:lineRule="exact"/>
        <w:jc w:val="left"/>
        <w:rPr>
          <w:rFonts w:hint="eastAsia" w:ascii="黑体" w:hAnsi="黑体" w:eastAsia="黑体"/>
          <w:sz w:val="32"/>
          <w:szCs w:val="32"/>
        </w:rPr>
      </w:pPr>
    </w:p>
    <w:p>
      <w:pPr>
        <w:spacing w:line="560" w:lineRule="exact"/>
        <w:jc w:val="left"/>
        <w:rPr>
          <w:rFonts w:hint="eastAsia" w:ascii="黑体" w:hAnsi="黑体" w:eastAsia="黑体"/>
          <w:sz w:val="32"/>
          <w:szCs w:val="32"/>
        </w:rPr>
      </w:pPr>
    </w:p>
    <w:p>
      <w:pPr>
        <w:spacing w:line="560" w:lineRule="exact"/>
        <w:jc w:val="left"/>
        <w:rPr>
          <w:rFonts w:hint="eastAsia" w:ascii="黑体" w:hAnsi="黑体" w:eastAsia="黑体"/>
          <w:sz w:val="32"/>
          <w:szCs w:val="32"/>
        </w:rPr>
      </w:pPr>
    </w:p>
    <w:p>
      <w:pPr>
        <w:spacing w:line="560" w:lineRule="exact"/>
        <w:jc w:val="left"/>
        <w:rPr>
          <w:rFonts w:hint="eastAsia" w:ascii="黑体" w:hAnsi="黑体" w:eastAsia="黑体"/>
          <w:sz w:val="32"/>
          <w:szCs w:val="32"/>
        </w:rPr>
      </w:pPr>
    </w:p>
    <w:p>
      <w:pPr>
        <w:spacing w:line="560" w:lineRule="exact"/>
        <w:jc w:val="left"/>
        <w:rPr>
          <w:rFonts w:hint="eastAsia" w:ascii="黑体" w:hAnsi="黑体" w:eastAsia="黑体"/>
          <w:sz w:val="32"/>
          <w:szCs w:val="32"/>
        </w:rPr>
      </w:pPr>
    </w:p>
    <w:p>
      <w:pPr>
        <w:spacing w:line="560" w:lineRule="exact"/>
        <w:jc w:val="left"/>
        <w:rPr>
          <w:rFonts w:hint="eastAsia" w:ascii="黑体" w:hAnsi="黑体" w:eastAsia="黑体"/>
          <w:sz w:val="32"/>
          <w:szCs w:val="32"/>
        </w:rPr>
      </w:pPr>
    </w:p>
    <w:p>
      <w:pPr>
        <w:spacing w:line="560" w:lineRule="exact"/>
        <w:jc w:val="left"/>
        <w:rPr>
          <w:rFonts w:hint="eastAsia" w:ascii="黑体" w:hAnsi="黑体" w:eastAsia="黑体"/>
          <w:sz w:val="32"/>
          <w:szCs w:val="32"/>
        </w:rPr>
      </w:pPr>
    </w:p>
    <w:p>
      <w:pPr>
        <w:spacing w:line="560" w:lineRule="exact"/>
        <w:jc w:val="left"/>
        <w:rPr>
          <w:rFonts w:hint="eastAsia" w:ascii="黑体" w:hAnsi="黑体" w:eastAsia="黑体"/>
          <w:sz w:val="32"/>
          <w:szCs w:val="32"/>
        </w:rPr>
      </w:pPr>
    </w:p>
    <w:p>
      <w:pPr>
        <w:spacing w:line="560" w:lineRule="exact"/>
        <w:jc w:val="left"/>
        <w:rPr>
          <w:rFonts w:asci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 xml:space="preserve">附件 </w:t>
      </w:r>
    </w:p>
    <w:tbl>
      <w:tblPr>
        <w:tblStyle w:val="4"/>
        <w:tblW w:w="9876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8"/>
        <w:gridCol w:w="641"/>
        <w:gridCol w:w="972"/>
        <w:gridCol w:w="468"/>
        <w:gridCol w:w="145"/>
        <w:gridCol w:w="555"/>
        <w:gridCol w:w="741"/>
        <w:gridCol w:w="384"/>
        <w:gridCol w:w="938"/>
        <w:gridCol w:w="600"/>
        <w:gridCol w:w="302"/>
        <w:gridCol w:w="129"/>
        <w:gridCol w:w="431"/>
        <w:gridCol w:w="471"/>
        <w:gridCol w:w="996"/>
        <w:gridCol w:w="89"/>
        <w:gridCol w:w="108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9876" w:type="dxa"/>
            <w:gridSpan w:val="17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ordWrap/>
              <w:spacing w:line="560" w:lineRule="exact"/>
              <w:jc w:val="center"/>
              <w:rPr>
                <w:rFonts w:ascii="方正小标宋简体" w:hAnsi="宋体" w:eastAsia="方正小标宋简体" w:cs="宋体"/>
                <w:kern w:val="0"/>
                <w:sz w:val="40"/>
                <w:szCs w:val="40"/>
              </w:rPr>
            </w:pPr>
            <w:r>
              <w:rPr>
                <w:rFonts w:hint="eastAsia" w:ascii="方正小标宋简体" w:hAnsi="宋体" w:eastAsia="方正小标宋简体" w:cs="宋体"/>
                <w:kern w:val="0"/>
                <w:sz w:val="40"/>
                <w:szCs w:val="40"/>
              </w:rPr>
              <w:t>202</w:t>
            </w:r>
            <w:r>
              <w:rPr>
                <w:rFonts w:hint="eastAsia" w:ascii="方正小标宋简体" w:hAnsi="宋体" w:eastAsia="方正小标宋简体" w:cs="宋体"/>
                <w:kern w:val="0"/>
                <w:sz w:val="40"/>
                <w:szCs w:val="40"/>
                <w:lang w:val="en-US" w:eastAsia="zh-CN"/>
              </w:rPr>
              <w:t>2</w:t>
            </w:r>
            <w:r>
              <w:rPr>
                <w:rFonts w:hint="eastAsia" w:ascii="方正小标宋简体" w:hAnsi="宋体" w:eastAsia="方正小标宋简体" w:cs="宋体"/>
                <w:kern w:val="0"/>
                <w:sz w:val="40"/>
                <w:szCs w:val="40"/>
              </w:rPr>
              <w:t>年度预算项目</w:t>
            </w:r>
            <w:r>
              <w:rPr>
                <w:rFonts w:hint="eastAsia" w:ascii="方正小标宋简体" w:hAnsi="宋体" w:eastAsia="方正小标宋简体" w:cs="宋体"/>
                <w:kern w:val="0"/>
                <w:sz w:val="40"/>
                <w:szCs w:val="40"/>
                <w:lang w:val="en-US" w:eastAsia="zh-CN"/>
              </w:rPr>
              <w:t>支出</w:t>
            </w:r>
            <w:r>
              <w:rPr>
                <w:rFonts w:hint="eastAsia" w:ascii="方正小标宋简体" w:hAnsi="宋体" w:eastAsia="方正小标宋简体" w:cs="宋体"/>
                <w:kern w:val="0"/>
                <w:sz w:val="40"/>
                <w:szCs w:val="40"/>
              </w:rPr>
              <w:t>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exact"/>
          <w:jc w:val="center"/>
        </w:trPr>
        <w:tc>
          <w:tcPr>
            <w:tcW w:w="15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项目名称</w:t>
            </w:r>
          </w:p>
        </w:tc>
        <w:tc>
          <w:tcPr>
            <w:tcW w:w="288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lang w:val="en-US" w:eastAsia="zh-CN"/>
              </w:rPr>
              <w:t>退休人员支出</w:t>
            </w: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132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项目编码</w:t>
            </w:r>
          </w:p>
        </w:tc>
        <w:tc>
          <w:tcPr>
            <w:tcW w:w="4104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" w:hRule="exact"/>
          <w:jc w:val="center"/>
        </w:trPr>
        <w:tc>
          <w:tcPr>
            <w:tcW w:w="1569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项目实施单位</w:t>
            </w:r>
          </w:p>
        </w:tc>
        <w:tc>
          <w:tcPr>
            <w:tcW w:w="288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lang w:val="en-US" w:eastAsia="zh-CN"/>
              </w:rPr>
              <w:t>茂林镇公共文化服务站</w:t>
            </w: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主管部门</w:t>
            </w:r>
          </w:p>
        </w:tc>
        <w:tc>
          <w:tcPr>
            <w:tcW w:w="4104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lang w:val="en-US" w:eastAsia="zh-CN"/>
              </w:rPr>
              <w:t>茂林镇人民政府</w:t>
            </w: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4" w:hRule="exact"/>
          <w:jc w:val="center"/>
        </w:trPr>
        <w:tc>
          <w:tcPr>
            <w:tcW w:w="1569" w:type="dxa"/>
            <w:gridSpan w:val="2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资金总额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22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lang w:eastAsia="zh-CN"/>
              </w:rPr>
              <w:t>（万元）</w:t>
            </w:r>
          </w:p>
        </w:tc>
        <w:tc>
          <w:tcPr>
            <w:tcW w:w="288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  <w:t>资金来源</w:t>
            </w:r>
          </w:p>
        </w:tc>
        <w:tc>
          <w:tcPr>
            <w:tcW w:w="132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 w:hAnsi="宋体" w:eastAsia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hint="eastAsia" w:ascii="仿宋_GB2312" w:hAnsi="Arial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年初预算数</w:t>
            </w:r>
          </w:p>
        </w:tc>
        <w:tc>
          <w:tcPr>
            <w:tcW w:w="90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 w:hAnsi="宋体" w:eastAsia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仿宋_GB2312" w:hAnsi="Arial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年中预算调整数</w:t>
            </w:r>
          </w:p>
        </w:tc>
        <w:tc>
          <w:tcPr>
            <w:tcW w:w="103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 w:hAnsi="宋体" w:eastAsia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仿宋_GB2312" w:hAnsi="Arial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调整后预算数</w:t>
            </w:r>
          </w:p>
        </w:tc>
        <w:tc>
          <w:tcPr>
            <w:tcW w:w="108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 w:hAnsi="宋体" w:eastAsia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hint="eastAsia" w:ascii="仿宋_GB2312" w:hAnsi="Arial" w:eastAsia="仿宋_GB2312" w:cs="仿宋_GB2312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实际支出数</w:t>
            </w:r>
          </w:p>
        </w:tc>
        <w:tc>
          <w:tcPr>
            <w:tcW w:w="1086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宋体" w:hAnsi="宋体" w:eastAsia="宋体" w:cs="宋体"/>
                <w:b/>
                <w:bCs/>
                <w:kern w:val="0"/>
                <w:sz w:val="22"/>
                <w:szCs w:val="22"/>
                <w:lang w:val="en-US"/>
              </w:rPr>
            </w:pPr>
            <w:r>
              <w:rPr>
                <w:rFonts w:hint="eastAsia" w:ascii="仿宋_GB2312" w:hAnsi="Arial" w:eastAsia="仿宋_GB2312" w:cs="仿宋_GB2312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预算执行率（%）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1569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</w:p>
        </w:tc>
        <w:tc>
          <w:tcPr>
            <w:tcW w:w="14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  <w:t>合计</w:t>
            </w:r>
          </w:p>
        </w:tc>
        <w:tc>
          <w:tcPr>
            <w:tcW w:w="144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</w:p>
        </w:tc>
        <w:tc>
          <w:tcPr>
            <w:tcW w:w="132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  <w:t>　</w:t>
            </w:r>
          </w:p>
        </w:tc>
        <w:tc>
          <w:tcPr>
            <w:tcW w:w="90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</w:p>
        </w:tc>
        <w:tc>
          <w:tcPr>
            <w:tcW w:w="103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</w:p>
        </w:tc>
        <w:tc>
          <w:tcPr>
            <w:tcW w:w="108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1086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" w:hRule="exact"/>
          <w:jc w:val="center"/>
        </w:trPr>
        <w:tc>
          <w:tcPr>
            <w:tcW w:w="1569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</w:p>
        </w:tc>
        <w:tc>
          <w:tcPr>
            <w:tcW w:w="1440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其中：一般公共预算拨款</w:t>
            </w:r>
          </w:p>
        </w:tc>
        <w:tc>
          <w:tcPr>
            <w:tcW w:w="144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其中: 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上级</w:t>
            </w:r>
          </w:p>
        </w:tc>
        <w:tc>
          <w:tcPr>
            <w:tcW w:w="132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1"/>
                <w:szCs w:val="21"/>
                <w:lang w:val="en-US" w:eastAsia="zh-CN"/>
              </w:rPr>
              <w:t>3920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  <w:t>　</w:t>
            </w:r>
          </w:p>
        </w:tc>
        <w:tc>
          <w:tcPr>
            <w:tcW w:w="90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</w:p>
        </w:tc>
        <w:tc>
          <w:tcPr>
            <w:tcW w:w="103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</w:p>
        </w:tc>
        <w:tc>
          <w:tcPr>
            <w:tcW w:w="108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b/>
                <w:bCs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1"/>
                <w:szCs w:val="21"/>
                <w:lang w:val="en-US" w:eastAsia="zh-CN"/>
              </w:rPr>
              <w:t>2260</w:t>
            </w:r>
          </w:p>
        </w:tc>
        <w:tc>
          <w:tcPr>
            <w:tcW w:w="10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1569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</w:p>
        </w:tc>
        <w:tc>
          <w:tcPr>
            <w:tcW w:w="1440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144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 xml:space="preserve">   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本级</w:t>
            </w:r>
          </w:p>
        </w:tc>
        <w:tc>
          <w:tcPr>
            <w:tcW w:w="132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  <w:t>　</w:t>
            </w:r>
          </w:p>
        </w:tc>
        <w:tc>
          <w:tcPr>
            <w:tcW w:w="90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</w:p>
        </w:tc>
        <w:tc>
          <w:tcPr>
            <w:tcW w:w="103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</w:p>
        </w:tc>
        <w:tc>
          <w:tcPr>
            <w:tcW w:w="108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</w:p>
        </w:tc>
        <w:tc>
          <w:tcPr>
            <w:tcW w:w="10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1569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</w:p>
        </w:tc>
        <w:tc>
          <w:tcPr>
            <w:tcW w:w="14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 xml:space="preserve">  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政府性基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金</w:t>
            </w:r>
          </w:p>
        </w:tc>
        <w:tc>
          <w:tcPr>
            <w:tcW w:w="144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32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  <w:t>　</w:t>
            </w:r>
          </w:p>
        </w:tc>
        <w:tc>
          <w:tcPr>
            <w:tcW w:w="90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</w:p>
        </w:tc>
        <w:tc>
          <w:tcPr>
            <w:tcW w:w="103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</w:p>
        </w:tc>
        <w:tc>
          <w:tcPr>
            <w:tcW w:w="108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</w:p>
        </w:tc>
        <w:tc>
          <w:tcPr>
            <w:tcW w:w="10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1569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</w:p>
        </w:tc>
        <w:tc>
          <w:tcPr>
            <w:tcW w:w="14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kern w:val="0"/>
                <w:sz w:val="13"/>
                <w:szCs w:val="13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3"/>
                <w:szCs w:val="13"/>
                <w:lang w:val="en-US" w:eastAsia="zh-CN"/>
              </w:rPr>
              <w:t xml:space="preserve">  国有资本经营预算</w:t>
            </w:r>
          </w:p>
        </w:tc>
        <w:tc>
          <w:tcPr>
            <w:tcW w:w="144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13"/>
                <w:szCs w:val="13"/>
                <w:lang w:val="en-US" w:eastAsia="zh-CN" w:bidi="ar-SA"/>
              </w:rPr>
            </w:pPr>
          </w:p>
        </w:tc>
        <w:tc>
          <w:tcPr>
            <w:tcW w:w="132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</w:p>
        </w:tc>
        <w:tc>
          <w:tcPr>
            <w:tcW w:w="90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</w:p>
        </w:tc>
        <w:tc>
          <w:tcPr>
            <w:tcW w:w="103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</w:p>
        </w:tc>
        <w:tc>
          <w:tcPr>
            <w:tcW w:w="108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</w:p>
        </w:tc>
        <w:tc>
          <w:tcPr>
            <w:tcW w:w="10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1569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</w:p>
        </w:tc>
        <w:tc>
          <w:tcPr>
            <w:tcW w:w="14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 xml:space="preserve">  其他资金</w:t>
            </w:r>
          </w:p>
        </w:tc>
        <w:tc>
          <w:tcPr>
            <w:tcW w:w="144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32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  <w:t>　</w:t>
            </w:r>
          </w:p>
        </w:tc>
        <w:tc>
          <w:tcPr>
            <w:tcW w:w="90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</w:p>
        </w:tc>
        <w:tc>
          <w:tcPr>
            <w:tcW w:w="103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</w:p>
        </w:tc>
        <w:tc>
          <w:tcPr>
            <w:tcW w:w="108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</w:p>
        </w:tc>
        <w:tc>
          <w:tcPr>
            <w:tcW w:w="10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" w:hRule="exact"/>
          <w:jc w:val="center"/>
        </w:trPr>
        <w:tc>
          <w:tcPr>
            <w:tcW w:w="3009" w:type="dxa"/>
            <w:gridSpan w:val="4"/>
            <w:tcBorders>
              <w:top w:val="nil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财政拨款预算调整率（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%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）</w:t>
            </w:r>
          </w:p>
        </w:tc>
        <w:tc>
          <w:tcPr>
            <w:tcW w:w="144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92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调整原因说明</w:t>
            </w:r>
          </w:p>
        </w:tc>
        <w:tc>
          <w:tcPr>
            <w:tcW w:w="350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" w:hRule="exact"/>
          <w:jc w:val="center"/>
        </w:trPr>
        <w:tc>
          <w:tcPr>
            <w:tcW w:w="3009" w:type="dxa"/>
            <w:gridSpan w:val="4"/>
            <w:tcBorders>
              <w:top w:val="nil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项目概况</w:t>
            </w:r>
          </w:p>
        </w:tc>
        <w:tc>
          <w:tcPr>
            <w:tcW w:w="6867" w:type="dxa"/>
            <w:gridSpan w:val="1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退休人员2022年物业补贴及生活补助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1569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项目起始时间</w:t>
            </w:r>
          </w:p>
        </w:tc>
        <w:tc>
          <w:tcPr>
            <w:tcW w:w="288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lang w:val="en-US" w:eastAsia="zh-CN"/>
              </w:rPr>
              <w:t>2022年1月1日</w:t>
            </w: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235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项目终止时间</w:t>
            </w:r>
          </w:p>
        </w:tc>
        <w:tc>
          <w:tcPr>
            <w:tcW w:w="307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lang w:val="en-US" w:eastAsia="zh-CN"/>
              </w:rPr>
              <w:t>2022年12月31日</w:t>
            </w: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exact"/>
          <w:jc w:val="center"/>
        </w:trPr>
        <w:tc>
          <w:tcPr>
            <w:tcW w:w="1569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16"/>
                <w:szCs w:val="16"/>
              </w:rPr>
              <w:t>项目实施进度安排</w:t>
            </w:r>
          </w:p>
        </w:tc>
        <w:tc>
          <w:tcPr>
            <w:tcW w:w="8307" w:type="dxa"/>
            <w:gridSpan w:val="1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firstLine="480" w:firstLineChars="200"/>
              <w:textAlignment w:val="auto"/>
              <w:rPr>
                <w:rFonts w:hint="default" w:eastAsia="仿宋_GB2312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eastAsia="仿宋_GB2312"/>
                <w:color w:val="000000"/>
                <w:sz w:val="24"/>
                <w:szCs w:val="24"/>
                <w:lang w:val="en-US" w:eastAsia="zh-CN"/>
              </w:rPr>
              <w:t>2022年1月1日—2022年12月31日已完成项目100%。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28" w:hRule="exact"/>
          <w:jc w:val="center"/>
        </w:trPr>
        <w:tc>
          <w:tcPr>
            <w:tcW w:w="1569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年度绩效目标</w:t>
            </w:r>
          </w:p>
        </w:tc>
        <w:tc>
          <w:tcPr>
            <w:tcW w:w="8307" w:type="dxa"/>
            <w:gridSpan w:val="1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firstLine="480" w:firstLineChars="200"/>
              <w:textAlignment w:val="auto"/>
              <w:rPr>
                <w:rFonts w:hint="default" w:eastAsia="黑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eastAsia="仿宋_GB2312"/>
                <w:color w:val="000000"/>
                <w:sz w:val="24"/>
                <w:szCs w:val="24"/>
                <w:lang w:val="en-US" w:eastAsia="zh-CN"/>
              </w:rPr>
              <w:t>进一步强化退休人员精神食粮建设，提升人员管理和服务水平，提高退休人员精神生活，增强退休人员的归属感和向心力以及塑造良好的人文氛围，维系好单位与退休人员的人际关系、提高生活环境空间质量。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315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2"/>
              </w:rPr>
              <w:t>自评得分（满分100分）</w:t>
            </w:r>
          </w:p>
        </w:tc>
        <w:tc>
          <w:tcPr>
            <w:tcW w:w="2618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193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2"/>
              </w:rPr>
              <w:t>预算执行（10分）</w:t>
            </w:r>
          </w:p>
        </w:tc>
        <w:tc>
          <w:tcPr>
            <w:tcW w:w="217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exact"/>
          <w:jc w:val="center"/>
        </w:trPr>
        <w:tc>
          <w:tcPr>
            <w:tcW w:w="92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项目绩效目标衡量指标</w:t>
            </w:r>
          </w:p>
        </w:tc>
        <w:tc>
          <w:tcPr>
            <w:tcW w:w="161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2"/>
              </w:rPr>
              <w:t>一级指标</w:t>
            </w:r>
          </w:p>
        </w:tc>
        <w:tc>
          <w:tcPr>
            <w:tcW w:w="1168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2"/>
              </w:rPr>
              <w:t>二级指标</w:t>
            </w:r>
          </w:p>
        </w:tc>
        <w:tc>
          <w:tcPr>
            <w:tcW w:w="11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 w:hAnsi="宋体" w:eastAsia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18"/>
                <w:szCs w:val="18"/>
              </w:rPr>
              <w:t>指标内容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 w:hAnsi="宋体" w:eastAsia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18"/>
                <w:szCs w:val="18"/>
              </w:rPr>
              <w:t>指标值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kern w:val="0"/>
                <w:sz w:val="18"/>
                <w:szCs w:val="18"/>
                <w:lang w:val="en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18"/>
                <w:szCs w:val="18"/>
                <w:lang w:val="en" w:eastAsia="zh-CN"/>
              </w:rPr>
              <w:t>分值</w:t>
            </w:r>
          </w:p>
        </w:tc>
        <w:tc>
          <w:tcPr>
            <w:tcW w:w="862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 w:hAnsi="宋体" w:eastAsia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18"/>
                <w:szCs w:val="18"/>
              </w:rPr>
              <w:t>实际完成值</w:t>
            </w:r>
          </w:p>
        </w:tc>
        <w:tc>
          <w:tcPr>
            <w:tcW w:w="4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18"/>
                <w:szCs w:val="18"/>
                <w:lang w:eastAsia="zh-CN"/>
              </w:rPr>
              <w:t>得分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18"/>
                <w:szCs w:val="18"/>
                <w:lang w:val="en-US" w:eastAsia="zh-CN"/>
              </w:rPr>
              <w:t>完成情况简要描述</w:t>
            </w:r>
          </w:p>
        </w:tc>
        <w:tc>
          <w:tcPr>
            <w:tcW w:w="11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 w:hAnsi="宋体" w:eastAsia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18"/>
                <w:szCs w:val="18"/>
                <w:lang w:val="en-US" w:eastAsia="zh-CN"/>
              </w:rPr>
              <w:t>偏差原因及改进措施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6" w:hRule="exact"/>
          <w:jc w:val="center"/>
        </w:trPr>
        <w:tc>
          <w:tcPr>
            <w:tcW w:w="92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</w:p>
        </w:tc>
        <w:tc>
          <w:tcPr>
            <w:tcW w:w="1613" w:type="dxa"/>
            <w:gridSpan w:val="2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2"/>
              </w:rPr>
              <w:t>产出指标（50分。其中：产出数量、质量、时效、成本分别20分、10分、10分、10分）</w:t>
            </w:r>
          </w:p>
        </w:tc>
        <w:tc>
          <w:tcPr>
            <w:tcW w:w="1168" w:type="dxa"/>
            <w:gridSpan w:val="3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产出数量</w:t>
            </w:r>
          </w:p>
        </w:tc>
        <w:tc>
          <w:tcPr>
            <w:tcW w:w="1125" w:type="dxa"/>
            <w:gridSpan w:val="2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2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2"/>
                <w:lang w:val="en-US" w:eastAsia="zh-CN"/>
              </w:rPr>
              <w:t>退休人员个数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938" w:type="dxa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  <w:r>
              <w:rPr>
                <w:rFonts w:hint="eastAsia" w:ascii="宋体" w:hAnsi="宋体" w:cs="宋体"/>
                <w:kern w:val="0"/>
                <w:sz w:val="22"/>
                <w:lang w:val="en-US" w:eastAsia="zh-CN"/>
              </w:rPr>
              <w:t>1人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600" w:type="dxa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2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2"/>
                <w:lang w:val="en-US" w:eastAsia="zh-CN"/>
              </w:rPr>
              <w:t>20</w:t>
            </w:r>
          </w:p>
        </w:tc>
        <w:tc>
          <w:tcPr>
            <w:tcW w:w="862" w:type="dxa"/>
            <w:gridSpan w:val="3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  <w:r>
              <w:rPr>
                <w:rFonts w:hint="eastAsia" w:ascii="宋体" w:hAnsi="宋体" w:cs="宋体"/>
                <w:kern w:val="0"/>
                <w:sz w:val="22"/>
                <w:lang w:val="en-US" w:eastAsia="zh-CN"/>
              </w:rPr>
              <w:t>20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471" w:type="dxa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  <w:r>
              <w:rPr>
                <w:rFonts w:hint="eastAsia" w:ascii="宋体" w:hAnsi="宋体" w:cs="宋体"/>
                <w:kern w:val="0"/>
                <w:sz w:val="22"/>
                <w:lang w:val="en-US" w:eastAsia="zh-CN"/>
              </w:rPr>
              <w:t>20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996" w:type="dxa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eastAsia="仿宋_GB2312"/>
                <w:color w:val="000000"/>
                <w:sz w:val="24"/>
                <w:szCs w:val="24"/>
                <w:lang w:val="en-US" w:eastAsia="zh-CN"/>
              </w:rPr>
              <w:t>退休人员补助经费物业补贴每月160元，生活补助每月500元。</w:t>
            </w:r>
          </w:p>
        </w:tc>
        <w:tc>
          <w:tcPr>
            <w:tcW w:w="11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5" w:hRule="exact"/>
          <w:jc w:val="center"/>
        </w:trPr>
        <w:tc>
          <w:tcPr>
            <w:tcW w:w="92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</w:p>
        </w:tc>
        <w:tc>
          <w:tcPr>
            <w:tcW w:w="1613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b/>
                <w:bCs/>
                <w:kern w:val="0"/>
                <w:sz w:val="22"/>
              </w:rPr>
            </w:pPr>
          </w:p>
        </w:tc>
        <w:tc>
          <w:tcPr>
            <w:tcW w:w="1168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产出质量</w:t>
            </w:r>
          </w:p>
        </w:tc>
        <w:tc>
          <w:tcPr>
            <w:tcW w:w="11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2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2"/>
                <w:lang w:val="en-US" w:eastAsia="zh-CN"/>
              </w:rPr>
              <w:t>10</w:t>
            </w:r>
          </w:p>
        </w:tc>
        <w:tc>
          <w:tcPr>
            <w:tcW w:w="862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  <w:r>
              <w:rPr>
                <w:rFonts w:hint="eastAsia" w:ascii="宋体" w:hAnsi="宋体" w:cs="宋体"/>
                <w:kern w:val="0"/>
                <w:sz w:val="22"/>
                <w:lang w:val="en-US" w:eastAsia="zh-CN"/>
              </w:rPr>
              <w:t>10</w:t>
            </w:r>
          </w:p>
        </w:tc>
        <w:tc>
          <w:tcPr>
            <w:tcW w:w="4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lang w:val="en-US" w:eastAsia="zh-CN"/>
              </w:rPr>
              <w:t>10</w:t>
            </w: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eastAsia="仿宋_GB2312"/>
                <w:color w:val="000000"/>
                <w:sz w:val="24"/>
                <w:szCs w:val="24"/>
                <w:lang w:val="en-US" w:eastAsia="zh-CN"/>
              </w:rPr>
              <w:t>退休人员补助经费物业补贴每月160元，生活补助每月500元</w:t>
            </w:r>
          </w:p>
        </w:tc>
        <w:tc>
          <w:tcPr>
            <w:tcW w:w="11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6" w:hRule="exact"/>
          <w:jc w:val="center"/>
        </w:trPr>
        <w:tc>
          <w:tcPr>
            <w:tcW w:w="92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</w:p>
        </w:tc>
        <w:tc>
          <w:tcPr>
            <w:tcW w:w="1613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b/>
                <w:bCs/>
                <w:kern w:val="0"/>
                <w:sz w:val="22"/>
              </w:rPr>
            </w:pPr>
          </w:p>
        </w:tc>
        <w:tc>
          <w:tcPr>
            <w:tcW w:w="1168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</w:p>
        </w:tc>
        <w:tc>
          <w:tcPr>
            <w:tcW w:w="11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2"/>
                <w:lang w:val="en-US" w:eastAsia="zh-CN"/>
              </w:rPr>
            </w:pPr>
          </w:p>
        </w:tc>
        <w:tc>
          <w:tcPr>
            <w:tcW w:w="862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4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2"/>
              </w:rPr>
            </w:pPr>
          </w:p>
        </w:tc>
        <w:tc>
          <w:tcPr>
            <w:tcW w:w="11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1" w:hRule="exact"/>
          <w:jc w:val="center"/>
        </w:trPr>
        <w:tc>
          <w:tcPr>
            <w:tcW w:w="92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</w:p>
        </w:tc>
        <w:tc>
          <w:tcPr>
            <w:tcW w:w="1613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b/>
                <w:bCs/>
                <w:kern w:val="0"/>
                <w:sz w:val="22"/>
              </w:rPr>
            </w:pPr>
          </w:p>
        </w:tc>
        <w:tc>
          <w:tcPr>
            <w:tcW w:w="1168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产出时效</w:t>
            </w:r>
          </w:p>
        </w:tc>
        <w:tc>
          <w:tcPr>
            <w:tcW w:w="11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2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2"/>
                <w:lang w:val="en-US" w:eastAsia="zh-CN"/>
              </w:rPr>
              <w:t>10</w:t>
            </w:r>
          </w:p>
        </w:tc>
        <w:tc>
          <w:tcPr>
            <w:tcW w:w="862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  <w:r>
              <w:rPr>
                <w:rFonts w:hint="eastAsia" w:ascii="宋体" w:hAnsi="宋体" w:cs="宋体"/>
                <w:kern w:val="0"/>
                <w:sz w:val="22"/>
                <w:lang w:val="en-US" w:eastAsia="zh-CN"/>
              </w:rPr>
              <w:t>10</w:t>
            </w:r>
          </w:p>
        </w:tc>
        <w:tc>
          <w:tcPr>
            <w:tcW w:w="4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lang w:val="en-US" w:eastAsia="zh-CN"/>
              </w:rPr>
              <w:t>10</w:t>
            </w: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firstLine="480" w:firstLineChars="200"/>
              <w:textAlignment w:val="auto"/>
              <w:rPr>
                <w:rFonts w:hint="eastAsia" w:eastAsia="仿宋_GB2312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eastAsia="仿宋_GB2312"/>
                <w:color w:val="000000"/>
                <w:sz w:val="24"/>
                <w:szCs w:val="24"/>
                <w:lang w:val="en-US" w:eastAsia="zh-CN"/>
              </w:rPr>
              <w:t>完成时间为2022年12月；完成率=100%。</w:t>
            </w:r>
          </w:p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2"/>
              </w:rPr>
            </w:pPr>
          </w:p>
        </w:tc>
        <w:tc>
          <w:tcPr>
            <w:tcW w:w="11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5" w:hRule="exact"/>
          <w:jc w:val="center"/>
        </w:trPr>
        <w:tc>
          <w:tcPr>
            <w:tcW w:w="92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</w:p>
        </w:tc>
        <w:tc>
          <w:tcPr>
            <w:tcW w:w="1613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b/>
                <w:bCs/>
                <w:kern w:val="0"/>
                <w:sz w:val="22"/>
              </w:rPr>
            </w:pPr>
          </w:p>
        </w:tc>
        <w:tc>
          <w:tcPr>
            <w:tcW w:w="1168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……</w:t>
            </w:r>
          </w:p>
        </w:tc>
        <w:tc>
          <w:tcPr>
            <w:tcW w:w="11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2"/>
              </w:rPr>
            </w:pPr>
          </w:p>
        </w:tc>
        <w:tc>
          <w:tcPr>
            <w:tcW w:w="862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4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2"/>
              </w:rPr>
            </w:pPr>
          </w:p>
        </w:tc>
        <w:tc>
          <w:tcPr>
            <w:tcW w:w="11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72" w:hRule="exact"/>
          <w:jc w:val="center"/>
        </w:trPr>
        <w:tc>
          <w:tcPr>
            <w:tcW w:w="92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</w:p>
        </w:tc>
        <w:tc>
          <w:tcPr>
            <w:tcW w:w="1613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b/>
                <w:bCs/>
                <w:kern w:val="0"/>
                <w:sz w:val="22"/>
              </w:rPr>
            </w:pPr>
          </w:p>
        </w:tc>
        <w:tc>
          <w:tcPr>
            <w:tcW w:w="1168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产出成本</w:t>
            </w:r>
          </w:p>
        </w:tc>
        <w:tc>
          <w:tcPr>
            <w:tcW w:w="11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2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2"/>
                <w:lang w:val="en-US" w:eastAsia="zh-CN"/>
              </w:rPr>
              <w:t>10</w:t>
            </w:r>
          </w:p>
        </w:tc>
        <w:tc>
          <w:tcPr>
            <w:tcW w:w="862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  <w:r>
              <w:rPr>
                <w:rFonts w:hint="eastAsia" w:ascii="宋体" w:hAnsi="宋体" w:cs="宋体"/>
                <w:kern w:val="0"/>
                <w:sz w:val="22"/>
                <w:lang w:val="en-US" w:eastAsia="zh-CN"/>
              </w:rPr>
              <w:t>10</w:t>
            </w:r>
          </w:p>
        </w:tc>
        <w:tc>
          <w:tcPr>
            <w:tcW w:w="4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  <w:r>
              <w:rPr>
                <w:rFonts w:hint="eastAsia" w:ascii="宋体" w:hAnsi="宋体" w:cs="宋体"/>
                <w:kern w:val="0"/>
                <w:sz w:val="22"/>
                <w:lang w:val="en-US" w:eastAsia="zh-CN"/>
              </w:rPr>
              <w:t>10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firstLine="480" w:firstLineChars="200"/>
              <w:textAlignment w:val="auto"/>
              <w:rPr>
                <w:rFonts w:hint="eastAsia" w:eastAsia="仿宋_GB2312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eastAsia="仿宋_GB2312"/>
                <w:color w:val="000000"/>
                <w:sz w:val="24"/>
                <w:szCs w:val="24"/>
                <w:lang w:val="en-US" w:eastAsia="zh-CN"/>
              </w:rPr>
              <w:t>使用公共文化服务站退休人员补助经费2260元。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firstLine="480" w:firstLineChars="200"/>
              <w:textAlignment w:val="auto"/>
              <w:rPr>
                <w:rFonts w:hint="eastAsia" w:eastAsia="仿宋_GB2312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eastAsia="仿宋_GB2312"/>
                <w:color w:val="000000"/>
                <w:sz w:val="24"/>
                <w:szCs w:val="24"/>
                <w:lang w:val="en-US" w:eastAsia="zh-CN"/>
              </w:rPr>
              <w:t>2.效益指标</w:t>
            </w:r>
          </w:p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2"/>
              </w:rPr>
            </w:pPr>
          </w:p>
        </w:tc>
        <w:tc>
          <w:tcPr>
            <w:tcW w:w="11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8" w:hRule="exact"/>
          <w:jc w:val="center"/>
        </w:trPr>
        <w:tc>
          <w:tcPr>
            <w:tcW w:w="92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</w:p>
        </w:tc>
        <w:tc>
          <w:tcPr>
            <w:tcW w:w="1613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b/>
                <w:bCs/>
                <w:kern w:val="0"/>
                <w:sz w:val="22"/>
              </w:rPr>
            </w:pPr>
          </w:p>
        </w:tc>
        <w:tc>
          <w:tcPr>
            <w:tcW w:w="1168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……</w:t>
            </w:r>
          </w:p>
        </w:tc>
        <w:tc>
          <w:tcPr>
            <w:tcW w:w="11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2"/>
              </w:rPr>
            </w:pPr>
          </w:p>
        </w:tc>
        <w:tc>
          <w:tcPr>
            <w:tcW w:w="862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4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2"/>
              </w:rPr>
            </w:pPr>
          </w:p>
        </w:tc>
        <w:tc>
          <w:tcPr>
            <w:tcW w:w="11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92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</w:p>
        </w:tc>
        <w:tc>
          <w:tcPr>
            <w:tcW w:w="1613" w:type="dxa"/>
            <w:gridSpan w:val="2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2"/>
              </w:rPr>
              <w:t>效果指标（30分）</w:t>
            </w:r>
          </w:p>
        </w:tc>
        <w:tc>
          <w:tcPr>
            <w:tcW w:w="1168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经济效益</w:t>
            </w:r>
          </w:p>
        </w:tc>
        <w:tc>
          <w:tcPr>
            <w:tcW w:w="11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</w:p>
        </w:tc>
        <w:tc>
          <w:tcPr>
            <w:tcW w:w="862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4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2"/>
              </w:rPr>
            </w:pPr>
          </w:p>
        </w:tc>
        <w:tc>
          <w:tcPr>
            <w:tcW w:w="11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3" w:hRule="exact"/>
          <w:jc w:val="center"/>
        </w:trPr>
        <w:tc>
          <w:tcPr>
            <w:tcW w:w="92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</w:p>
        </w:tc>
        <w:tc>
          <w:tcPr>
            <w:tcW w:w="1613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b/>
                <w:bCs/>
                <w:kern w:val="0"/>
                <w:sz w:val="22"/>
              </w:rPr>
            </w:pPr>
          </w:p>
        </w:tc>
        <w:tc>
          <w:tcPr>
            <w:tcW w:w="1168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……</w:t>
            </w:r>
          </w:p>
        </w:tc>
        <w:tc>
          <w:tcPr>
            <w:tcW w:w="11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</w:p>
        </w:tc>
        <w:tc>
          <w:tcPr>
            <w:tcW w:w="862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4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2"/>
              </w:rPr>
            </w:pPr>
          </w:p>
        </w:tc>
        <w:tc>
          <w:tcPr>
            <w:tcW w:w="11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20" w:hRule="exact"/>
          <w:jc w:val="center"/>
        </w:trPr>
        <w:tc>
          <w:tcPr>
            <w:tcW w:w="92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</w:p>
        </w:tc>
        <w:tc>
          <w:tcPr>
            <w:tcW w:w="1613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b/>
                <w:bCs/>
                <w:kern w:val="0"/>
                <w:sz w:val="22"/>
              </w:rPr>
            </w:pPr>
          </w:p>
        </w:tc>
        <w:tc>
          <w:tcPr>
            <w:tcW w:w="1168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社会效益</w:t>
            </w:r>
          </w:p>
        </w:tc>
        <w:tc>
          <w:tcPr>
            <w:tcW w:w="11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2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2"/>
                <w:lang w:val="en-US" w:eastAsia="zh-CN"/>
              </w:rPr>
              <w:t>10</w:t>
            </w:r>
          </w:p>
        </w:tc>
        <w:tc>
          <w:tcPr>
            <w:tcW w:w="862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  <w:r>
              <w:rPr>
                <w:rFonts w:hint="eastAsia" w:ascii="宋体" w:hAnsi="宋体" w:cs="宋体"/>
                <w:kern w:val="0"/>
                <w:sz w:val="22"/>
                <w:lang w:val="en-US" w:eastAsia="zh-CN"/>
              </w:rPr>
              <w:t>10</w:t>
            </w:r>
          </w:p>
        </w:tc>
        <w:tc>
          <w:tcPr>
            <w:tcW w:w="4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lang w:val="en-US" w:eastAsia="zh-CN"/>
              </w:rPr>
              <w:t>10</w:t>
            </w: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eastAsia="仿宋_GB2312"/>
                <w:color w:val="000000"/>
                <w:sz w:val="24"/>
                <w:szCs w:val="24"/>
                <w:lang w:val="en-US" w:eastAsia="zh-CN"/>
              </w:rPr>
              <w:t>提高服务退休人员生活质量，着力提升退休人员满意度和幸福感。</w:t>
            </w:r>
          </w:p>
        </w:tc>
        <w:tc>
          <w:tcPr>
            <w:tcW w:w="11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4" w:hRule="exact"/>
          <w:jc w:val="center"/>
        </w:trPr>
        <w:tc>
          <w:tcPr>
            <w:tcW w:w="92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</w:p>
        </w:tc>
        <w:tc>
          <w:tcPr>
            <w:tcW w:w="1613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b/>
                <w:bCs/>
                <w:kern w:val="0"/>
                <w:sz w:val="22"/>
              </w:rPr>
            </w:pPr>
          </w:p>
        </w:tc>
        <w:tc>
          <w:tcPr>
            <w:tcW w:w="1168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……</w:t>
            </w:r>
          </w:p>
        </w:tc>
        <w:tc>
          <w:tcPr>
            <w:tcW w:w="11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</w:p>
        </w:tc>
        <w:tc>
          <w:tcPr>
            <w:tcW w:w="862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4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2"/>
              </w:rPr>
            </w:pPr>
          </w:p>
        </w:tc>
        <w:tc>
          <w:tcPr>
            <w:tcW w:w="11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92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</w:p>
        </w:tc>
        <w:tc>
          <w:tcPr>
            <w:tcW w:w="1613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b/>
                <w:bCs/>
                <w:kern w:val="0"/>
                <w:sz w:val="22"/>
              </w:rPr>
            </w:pPr>
          </w:p>
        </w:tc>
        <w:tc>
          <w:tcPr>
            <w:tcW w:w="1168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生态效益</w:t>
            </w:r>
          </w:p>
        </w:tc>
        <w:tc>
          <w:tcPr>
            <w:tcW w:w="11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</w:p>
        </w:tc>
        <w:tc>
          <w:tcPr>
            <w:tcW w:w="862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4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2"/>
              </w:rPr>
            </w:pPr>
          </w:p>
        </w:tc>
        <w:tc>
          <w:tcPr>
            <w:tcW w:w="11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7" w:hRule="exact"/>
          <w:jc w:val="center"/>
        </w:trPr>
        <w:tc>
          <w:tcPr>
            <w:tcW w:w="92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</w:p>
        </w:tc>
        <w:tc>
          <w:tcPr>
            <w:tcW w:w="1613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b/>
                <w:bCs/>
                <w:kern w:val="0"/>
                <w:sz w:val="22"/>
              </w:rPr>
            </w:pPr>
          </w:p>
        </w:tc>
        <w:tc>
          <w:tcPr>
            <w:tcW w:w="1168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……</w:t>
            </w:r>
          </w:p>
        </w:tc>
        <w:tc>
          <w:tcPr>
            <w:tcW w:w="11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</w:p>
        </w:tc>
        <w:tc>
          <w:tcPr>
            <w:tcW w:w="862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4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2"/>
              </w:rPr>
            </w:pPr>
          </w:p>
        </w:tc>
        <w:tc>
          <w:tcPr>
            <w:tcW w:w="11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0" w:hRule="exact"/>
          <w:jc w:val="center"/>
        </w:trPr>
        <w:tc>
          <w:tcPr>
            <w:tcW w:w="92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</w:p>
        </w:tc>
        <w:tc>
          <w:tcPr>
            <w:tcW w:w="1613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b/>
                <w:bCs/>
                <w:kern w:val="0"/>
                <w:sz w:val="22"/>
              </w:rPr>
            </w:pPr>
          </w:p>
        </w:tc>
        <w:tc>
          <w:tcPr>
            <w:tcW w:w="1168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可持续影响</w:t>
            </w:r>
          </w:p>
        </w:tc>
        <w:tc>
          <w:tcPr>
            <w:tcW w:w="11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2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2"/>
                <w:lang w:val="en-US" w:eastAsia="zh-CN"/>
              </w:rPr>
              <w:t>10</w:t>
            </w:r>
          </w:p>
        </w:tc>
        <w:tc>
          <w:tcPr>
            <w:tcW w:w="862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  <w:r>
              <w:rPr>
                <w:rFonts w:hint="eastAsia" w:ascii="宋体" w:hAnsi="宋体" w:cs="宋体"/>
                <w:kern w:val="0"/>
                <w:sz w:val="22"/>
                <w:lang w:val="en-US" w:eastAsia="zh-CN"/>
              </w:rPr>
              <w:t>10</w:t>
            </w:r>
          </w:p>
        </w:tc>
        <w:tc>
          <w:tcPr>
            <w:tcW w:w="4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  <w:r>
              <w:rPr>
                <w:rFonts w:hint="eastAsia" w:ascii="宋体" w:hAnsi="宋体" w:cs="宋体"/>
                <w:kern w:val="0"/>
                <w:sz w:val="22"/>
                <w:lang w:val="en-US" w:eastAsia="zh-CN"/>
              </w:rPr>
              <w:t>10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firstLine="480" w:firstLineChars="200"/>
              <w:textAlignment w:val="auto"/>
              <w:rPr>
                <w:rFonts w:hint="eastAsia" w:eastAsia="仿宋_GB2312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eastAsia="仿宋_GB2312"/>
                <w:color w:val="000000"/>
                <w:sz w:val="24"/>
                <w:szCs w:val="24"/>
                <w:lang w:val="en-US" w:eastAsia="zh-CN"/>
              </w:rPr>
              <w:t>稳定退休人员情绪，实现和谐社会。</w:t>
            </w:r>
          </w:p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2"/>
              </w:rPr>
            </w:pPr>
          </w:p>
        </w:tc>
        <w:tc>
          <w:tcPr>
            <w:tcW w:w="11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exact"/>
          <w:jc w:val="center"/>
        </w:trPr>
        <w:tc>
          <w:tcPr>
            <w:tcW w:w="92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</w:p>
        </w:tc>
        <w:tc>
          <w:tcPr>
            <w:tcW w:w="1613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b/>
                <w:bCs/>
                <w:kern w:val="0"/>
                <w:sz w:val="22"/>
              </w:rPr>
            </w:pPr>
          </w:p>
        </w:tc>
        <w:tc>
          <w:tcPr>
            <w:tcW w:w="1168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……</w:t>
            </w:r>
          </w:p>
        </w:tc>
        <w:tc>
          <w:tcPr>
            <w:tcW w:w="11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</w:p>
        </w:tc>
        <w:tc>
          <w:tcPr>
            <w:tcW w:w="862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4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2"/>
              </w:rPr>
            </w:pPr>
          </w:p>
        </w:tc>
        <w:tc>
          <w:tcPr>
            <w:tcW w:w="11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5" w:hRule="exact"/>
          <w:jc w:val="center"/>
        </w:trPr>
        <w:tc>
          <w:tcPr>
            <w:tcW w:w="92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</w:p>
        </w:tc>
        <w:tc>
          <w:tcPr>
            <w:tcW w:w="1613" w:type="dxa"/>
            <w:gridSpan w:val="2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16"/>
                <w:szCs w:val="16"/>
              </w:rPr>
              <w:t>社会公众或服务对象满意度（10分）</w:t>
            </w:r>
          </w:p>
        </w:tc>
        <w:tc>
          <w:tcPr>
            <w:tcW w:w="1168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22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2"/>
                <w:lang w:val="en-US" w:eastAsia="zh-CN"/>
              </w:rPr>
              <w:t>满意度</w:t>
            </w:r>
          </w:p>
        </w:tc>
        <w:tc>
          <w:tcPr>
            <w:tcW w:w="11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2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2"/>
                <w:lang w:val="en-US" w:eastAsia="zh-CN"/>
              </w:rPr>
              <w:t>10</w:t>
            </w:r>
          </w:p>
        </w:tc>
        <w:tc>
          <w:tcPr>
            <w:tcW w:w="862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  <w:r>
              <w:rPr>
                <w:rFonts w:hint="eastAsia" w:ascii="宋体" w:hAnsi="宋体" w:cs="宋体"/>
                <w:kern w:val="0"/>
                <w:sz w:val="22"/>
                <w:lang w:val="en-US" w:eastAsia="zh-CN"/>
              </w:rPr>
              <w:t>10</w:t>
            </w:r>
          </w:p>
        </w:tc>
        <w:tc>
          <w:tcPr>
            <w:tcW w:w="4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lang w:val="en-US" w:eastAsia="zh-CN"/>
              </w:rPr>
              <w:t>10</w:t>
            </w: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firstLine="480" w:firstLineChars="200"/>
              <w:textAlignment w:val="auto"/>
              <w:rPr>
                <w:rFonts w:hint="default" w:eastAsia="仿宋_GB2312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eastAsia="仿宋_GB2312"/>
                <w:color w:val="000000"/>
                <w:sz w:val="24"/>
                <w:szCs w:val="24"/>
                <w:lang w:val="en-US" w:eastAsia="zh-CN"/>
              </w:rPr>
              <w:t>服务对象满意度</w:t>
            </w:r>
            <w:r>
              <w:rPr>
                <w:rFonts w:hint="default" w:ascii="Arial" w:hAnsi="Arial" w:eastAsia="仿宋_GB2312" w:cs="Arial"/>
                <w:color w:val="000000"/>
                <w:sz w:val="24"/>
                <w:szCs w:val="24"/>
                <w:lang w:val="en-US" w:eastAsia="zh-CN"/>
              </w:rPr>
              <w:t>≥</w:t>
            </w:r>
            <w:r>
              <w:rPr>
                <w:rFonts w:hint="eastAsia" w:eastAsia="仿宋_GB2312"/>
                <w:color w:val="000000"/>
                <w:sz w:val="24"/>
                <w:szCs w:val="24"/>
                <w:lang w:val="en-US" w:eastAsia="zh-CN"/>
              </w:rPr>
              <w:t>90%</w:t>
            </w:r>
          </w:p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2"/>
              </w:rPr>
            </w:pPr>
          </w:p>
        </w:tc>
        <w:tc>
          <w:tcPr>
            <w:tcW w:w="11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92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</w:p>
        </w:tc>
        <w:tc>
          <w:tcPr>
            <w:tcW w:w="1613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kern w:val="0"/>
                <w:sz w:val="22"/>
              </w:rPr>
            </w:pPr>
          </w:p>
        </w:tc>
        <w:tc>
          <w:tcPr>
            <w:tcW w:w="1168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——</w:t>
            </w:r>
          </w:p>
        </w:tc>
        <w:tc>
          <w:tcPr>
            <w:tcW w:w="11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2"/>
              </w:rPr>
            </w:pPr>
          </w:p>
        </w:tc>
        <w:tc>
          <w:tcPr>
            <w:tcW w:w="862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4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2"/>
              </w:rPr>
            </w:pPr>
          </w:p>
        </w:tc>
        <w:tc>
          <w:tcPr>
            <w:tcW w:w="11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jc w:val="left"/>
        <w:textAlignment w:val="auto"/>
        <w:rPr>
          <w:rFonts w:hint="eastAsia" w:ascii="宋体" w:hAnsi="宋体" w:eastAsia="宋体" w:cs="Times New Roman"/>
          <w:szCs w:val="21"/>
          <w:lang w:val="en-US" w:eastAsia="zh-CN"/>
        </w:rPr>
      </w:pPr>
      <w:r>
        <w:rPr>
          <w:rFonts w:hint="eastAsia" w:ascii="宋体" w:hAnsi="宋体" w:eastAsia="宋体" w:cs="Times New Roman"/>
          <w:szCs w:val="21"/>
        </w:rPr>
        <w:t>备注：1.</w:t>
      </w:r>
      <w:r>
        <w:rPr>
          <w:rFonts w:hint="eastAsia" w:ascii="宋体" w:hAnsi="宋体" w:eastAsia="宋体" w:cs="Times New Roman"/>
          <w:szCs w:val="21"/>
          <w:lang w:eastAsia="zh-CN"/>
        </w:rPr>
        <w:t>计分方法详见正文。</w:t>
      </w:r>
      <w:r>
        <w:rPr>
          <w:rFonts w:hint="eastAsia" w:ascii="宋体" w:hAnsi="宋体" w:eastAsia="宋体" w:cs="Times New Roman"/>
          <w:szCs w:val="21"/>
          <w:lang w:val="en-US" w:eastAsia="zh-CN"/>
        </w:rPr>
        <w:t>2.“分值”列请按一二级指标权重对三级指标进行赋分。3.“完成情况简要描述”列请对该指标完成情况进行简要描述</w:t>
      </w:r>
      <w:r>
        <w:rPr>
          <w:rFonts w:hint="eastAsia" w:ascii="宋体" w:hAnsi="宋体" w:eastAsia="宋体" w:cs="Times New Roman"/>
          <w:szCs w:val="21"/>
        </w:rPr>
        <w:t>。</w:t>
      </w:r>
      <w:r>
        <w:rPr>
          <w:rFonts w:hint="eastAsia" w:ascii="宋体" w:hAnsi="宋体" w:eastAsia="宋体" w:cs="Times New Roman"/>
          <w:szCs w:val="21"/>
          <w:lang w:val="en-US" w:eastAsia="zh-CN"/>
        </w:rPr>
        <w:t>4.未完成指标、超额完成指标、因其他原因调减得分等必须填写“偏差原因及改进措施”。5.通过一体化系统报送的项目，预算执行相关数据（其他资金除外）将自动取数并自动运算。6.财政拨款（</w:t>
      </w:r>
      <w:r>
        <w:rPr>
          <w:rFonts w:hint="eastAsia" w:ascii="宋体" w:hAnsi="宋体" w:eastAsia="宋体" w:cs="Times New Roman"/>
          <w:szCs w:val="21"/>
        </w:rPr>
        <w:t>含一般公共预算拨款、政府性</w:t>
      </w:r>
      <w:r>
        <w:rPr>
          <w:rFonts w:hint="eastAsia" w:ascii="宋体" w:hAnsi="宋体" w:eastAsia="宋体" w:cs="Times New Roman"/>
          <w:szCs w:val="21"/>
          <w:lang w:eastAsia="zh-CN"/>
        </w:rPr>
        <w:t>基金</w:t>
      </w:r>
      <w:r>
        <w:rPr>
          <w:rFonts w:hint="eastAsia" w:ascii="宋体" w:hAnsi="宋体" w:eastAsia="宋体" w:cs="Times New Roman"/>
          <w:szCs w:val="21"/>
        </w:rPr>
        <w:t>预算拨款、国有资本经营预算拨款</w:t>
      </w:r>
      <w:r>
        <w:rPr>
          <w:rFonts w:hint="eastAsia" w:ascii="宋体" w:hAnsi="宋体" w:eastAsia="宋体" w:cs="Times New Roman"/>
          <w:szCs w:val="21"/>
          <w:lang w:val="en-US" w:eastAsia="zh-CN"/>
        </w:rPr>
        <w:t>）预算调整率=年中调整数/年初预算数。</w:t>
      </w:r>
    </w:p>
    <w:p>
      <w:pPr>
        <w:spacing w:line="560" w:lineRule="exact"/>
        <w:jc w:val="left"/>
        <w:rPr>
          <w:rFonts w:hint="eastAsia" w:ascii="黑体" w:hAnsi="黑体" w:eastAsia="黑体" w:cs="Times New Roman"/>
          <w:sz w:val="32"/>
          <w:szCs w:val="32"/>
        </w:rPr>
      </w:pPr>
    </w:p>
    <w:p>
      <w:pPr>
        <w:spacing w:line="560" w:lineRule="exact"/>
        <w:jc w:val="left"/>
        <w:rPr>
          <w:rFonts w:hint="eastAsia" w:ascii="黑体" w:hAnsi="黑体" w:eastAsia="黑体" w:cs="Times New Roman"/>
          <w:sz w:val="32"/>
          <w:szCs w:val="32"/>
        </w:rPr>
      </w:pPr>
    </w:p>
    <w:p>
      <w:pPr>
        <w:spacing w:line="560" w:lineRule="exact"/>
        <w:jc w:val="left"/>
        <w:rPr>
          <w:rFonts w:hint="eastAsia" w:ascii="黑体" w:hAnsi="黑体" w:eastAsia="黑体" w:cs="Times New Roman"/>
          <w:sz w:val="32"/>
          <w:szCs w:val="32"/>
        </w:rPr>
      </w:pPr>
    </w:p>
    <w:p>
      <w:pPr>
        <w:spacing w:line="560" w:lineRule="exact"/>
        <w:jc w:val="left"/>
        <w:rPr>
          <w:rFonts w:hint="eastAsia" w:ascii="黑体" w:hAnsi="黑体" w:eastAsia="黑体" w:cs="Times New Roman"/>
          <w:sz w:val="32"/>
          <w:szCs w:val="32"/>
        </w:rPr>
      </w:pPr>
    </w:p>
    <w:p>
      <w:pPr>
        <w:spacing w:line="560" w:lineRule="exact"/>
        <w:jc w:val="left"/>
        <w:rPr>
          <w:rFonts w:hint="eastAsia" w:ascii="黑体" w:hAnsi="黑体" w:eastAsia="黑体" w:cs="Times New Roman"/>
          <w:sz w:val="32"/>
          <w:szCs w:val="32"/>
        </w:rPr>
      </w:pPr>
    </w:p>
    <w:p>
      <w:pPr>
        <w:spacing w:line="560" w:lineRule="exact"/>
        <w:jc w:val="left"/>
        <w:rPr>
          <w:rFonts w:hint="eastAsia" w:ascii="黑体" w:hAnsi="黑体" w:eastAsia="黑体"/>
          <w:sz w:val="32"/>
          <w:szCs w:val="32"/>
        </w:rPr>
      </w:pPr>
    </w:p>
    <w:p>
      <w:pPr>
        <w:spacing w:line="560" w:lineRule="exact"/>
        <w:jc w:val="left"/>
        <w:rPr>
          <w:rFonts w:hint="eastAsia" w:ascii="黑体" w:hAnsi="黑体" w:eastAsia="黑体"/>
          <w:sz w:val="32"/>
          <w:szCs w:val="32"/>
        </w:rPr>
      </w:pPr>
    </w:p>
    <w:p>
      <w:pPr>
        <w:spacing w:line="560" w:lineRule="exact"/>
        <w:jc w:val="left"/>
        <w:rPr>
          <w:rFonts w:hint="eastAsia" w:ascii="黑体" w:hAnsi="黑体" w:eastAsia="黑体"/>
          <w:sz w:val="32"/>
          <w:szCs w:val="32"/>
        </w:rPr>
      </w:pPr>
    </w:p>
    <w:p>
      <w:pPr>
        <w:spacing w:line="560" w:lineRule="exact"/>
        <w:jc w:val="left"/>
        <w:rPr>
          <w:rFonts w:hint="eastAsia" w:ascii="黑体" w:hAnsi="黑体" w:eastAsia="黑体"/>
          <w:sz w:val="32"/>
          <w:szCs w:val="32"/>
        </w:rPr>
      </w:pPr>
    </w:p>
    <w:p>
      <w:pPr>
        <w:spacing w:line="560" w:lineRule="exact"/>
        <w:jc w:val="left"/>
        <w:rPr>
          <w:rFonts w:hint="eastAsia" w:ascii="黑体" w:hAnsi="黑体" w:eastAsia="黑体"/>
          <w:sz w:val="32"/>
          <w:szCs w:val="32"/>
        </w:rPr>
      </w:pPr>
    </w:p>
    <w:p>
      <w:pPr>
        <w:spacing w:line="560" w:lineRule="exact"/>
        <w:jc w:val="left"/>
        <w:rPr>
          <w:rFonts w:hint="eastAsia" w:ascii="黑体" w:hAnsi="黑体" w:eastAsia="黑体"/>
          <w:sz w:val="32"/>
          <w:szCs w:val="32"/>
        </w:rPr>
      </w:pPr>
    </w:p>
    <w:p>
      <w:pPr>
        <w:spacing w:line="560" w:lineRule="exact"/>
        <w:jc w:val="left"/>
        <w:rPr>
          <w:rFonts w:hint="eastAsia" w:ascii="黑体" w:hAnsi="黑体" w:eastAsia="黑体"/>
          <w:sz w:val="32"/>
          <w:szCs w:val="32"/>
        </w:rPr>
      </w:pPr>
    </w:p>
    <w:p>
      <w:pPr>
        <w:spacing w:line="560" w:lineRule="exact"/>
        <w:jc w:val="left"/>
        <w:rPr>
          <w:rFonts w:hint="eastAsia" w:ascii="黑体" w:hAnsi="黑体" w:eastAsia="黑体"/>
          <w:sz w:val="32"/>
          <w:szCs w:val="32"/>
        </w:rPr>
      </w:pPr>
    </w:p>
    <w:p>
      <w:pPr>
        <w:spacing w:line="560" w:lineRule="exact"/>
        <w:jc w:val="left"/>
        <w:rPr>
          <w:rFonts w:hint="eastAsia" w:ascii="黑体" w:hAnsi="黑体" w:eastAsia="黑体"/>
          <w:sz w:val="32"/>
          <w:szCs w:val="32"/>
        </w:rPr>
      </w:pPr>
    </w:p>
    <w:p>
      <w:pPr>
        <w:spacing w:line="560" w:lineRule="exact"/>
        <w:jc w:val="left"/>
        <w:rPr>
          <w:rFonts w:hint="eastAsia" w:ascii="黑体" w:hAnsi="黑体" w:eastAsia="黑体"/>
          <w:sz w:val="32"/>
          <w:szCs w:val="32"/>
        </w:rPr>
      </w:pPr>
    </w:p>
    <w:p>
      <w:pPr>
        <w:spacing w:line="560" w:lineRule="exact"/>
        <w:jc w:val="left"/>
        <w:rPr>
          <w:rFonts w:hint="eastAsia" w:ascii="黑体" w:hAnsi="黑体" w:eastAsia="黑体"/>
          <w:sz w:val="32"/>
          <w:szCs w:val="32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_GBK">
    <w:altName w:val="微软雅黑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9AB025A"/>
    <w:multiLevelType w:val="singleLevel"/>
    <w:tmpl w:val="19AB025A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U1MzViZjgwNmQxYzQ3MGYzZjgxODE0OGY2ZjgzNDMifQ=="/>
  </w:docVars>
  <w:rsids>
    <w:rsidRoot w:val="585B1002"/>
    <w:rsid w:val="026A7D43"/>
    <w:rsid w:val="0FD32DEC"/>
    <w:rsid w:val="10E76B0B"/>
    <w:rsid w:val="112F5B47"/>
    <w:rsid w:val="14F33619"/>
    <w:rsid w:val="17463BEB"/>
    <w:rsid w:val="24443260"/>
    <w:rsid w:val="24EE7D9B"/>
    <w:rsid w:val="255A2046"/>
    <w:rsid w:val="28F7522E"/>
    <w:rsid w:val="2D157E8F"/>
    <w:rsid w:val="2E287451"/>
    <w:rsid w:val="36EA459D"/>
    <w:rsid w:val="391F0DE1"/>
    <w:rsid w:val="3B844B5E"/>
    <w:rsid w:val="3CFB4E56"/>
    <w:rsid w:val="47727AE2"/>
    <w:rsid w:val="4A69564B"/>
    <w:rsid w:val="585B1002"/>
    <w:rsid w:val="5AC4067B"/>
    <w:rsid w:val="60673F83"/>
    <w:rsid w:val="67CE2B39"/>
    <w:rsid w:val="69C9180A"/>
    <w:rsid w:val="6E6D7CB8"/>
    <w:rsid w:val="74406B6D"/>
    <w:rsid w:val="74F34562"/>
    <w:rsid w:val="759F2A33"/>
    <w:rsid w:val="7A9729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3"/>
    <w:basedOn w:val="1"/>
    <w:next w:val="1"/>
    <w:unhideWhenUsed/>
    <w:qFormat/>
    <w:uiPriority w:val="0"/>
    <w:pPr>
      <w:spacing w:before="100" w:beforeAutospacing="1" w:after="100" w:afterAutospacing="1"/>
      <w:jc w:val="left"/>
      <w:outlineLvl w:val="2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0"/>
    <w:rPr>
      <w:rFonts w:ascii="Calibri" w:hAnsi="Calibri" w:cs="黑体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2497</Words>
  <Characters>2729</Characters>
  <Lines>0</Lines>
  <Paragraphs>0</Paragraphs>
  <TotalTime>1</TotalTime>
  <ScaleCrop>false</ScaleCrop>
  <LinksUpToDate>false</LinksUpToDate>
  <CharactersWithSpaces>2870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2023-03-02T03:33:00Z</dcterms:created>
  <dc:creator>ling~</dc:creator>
  <cp:lastModifiedBy>Administrator</cp:lastModifiedBy>
  <cp:lastPrinted>2023-03-16T08:15:00Z</cp:lastPrinted>
  <dcterms:modified xsi:type="dcterms:W3CDTF">2023-03-17T01:13:49Z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47DDEE81FE554920AFD94C516F94C90F</vt:lpwstr>
  </property>
</Properties>
</file>